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CE1121">
      <w:pPr>
        <w:widowControl/>
        <w:jc w:val="center"/>
        <w:rPr>
          <w:rFonts w:ascii="宋体" w:hAnsi="宋体" w:cs="宋体"/>
          <w:b/>
          <w:sz w:val="44"/>
          <w:szCs w:val="44"/>
        </w:rPr>
      </w:pPr>
    </w:p>
    <w:p w14:paraId="0810CF70">
      <w:pPr>
        <w:spacing w:line="360" w:lineRule="auto"/>
        <w:jc w:val="center"/>
        <w:rPr>
          <w:rFonts w:ascii="宋体" w:hAnsi="宋体" w:cs="宋体"/>
          <w:b/>
          <w:color w:val="auto"/>
          <w:sz w:val="36"/>
          <w:szCs w:val="36"/>
        </w:rPr>
      </w:pPr>
      <w:r>
        <w:rPr>
          <w:rFonts w:hint="eastAsia" w:ascii="宋体" w:hAnsi="宋体" w:cs="宋体"/>
          <w:b/>
          <w:color w:val="auto"/>
          <w:sz w:val="36"/>
          <w:szCs w:val="36"/>
          <w:lang w:eastAsia="zh-CN"/>
        </w:rPr>
        <w:t>大冶市红旗重点中型灌区续建配套与节水改造项目结算审核项目</w:t>
      </w:r>
    </w:p>
    <w:p w14:paraId="2CA3DAE2">
      <w:pPr>
        <w:spacing w:line="360" w:lineRule="auto"/>
        <w:rPr>
          <w:rFonts w:ascii="宋体" w:hAnsi="宋体" w:cs="宋体"/>
          <w:b/>
          <w:w w:val="107"/>
          <w:kern w:val="0"/>
          <w:sz w:val="48"/>
          <w:szCs w:val="48"/>
        </w:rPr>
      </w:pPr>
    </w:p>
    <w:p w14:paraId="0D8B32EB">
      <w:pPr>
        <w:pStyle w:val="28"/>
        <w:ind w:firstLine="480"/>
      </w:pPr>
    </w:p>
    <w:p w14:paraId="4FBFFD1B">
      <w:pPr>
        <w:spacing w:line="360" w:lineRule="auto"/>
        <w:rPr>
          <w:rFonts w:ascii="宋体" w:hAnsi="宋体" w:cs="宋体"/>
          <w:b/>
          <w:spacing w:val="140"/>
          <w:sz w:val="28"/>
          <w:szCs w:val="28"/>
        </w:rPr>
      </w:pPr>
    </w:p>
    <w:p w14:paraId="776F13FB">
      <w:pPr>
        <w:spacing w:line="360" w:lineRule="auto"/>
        <w:jc w:val="center"/>
        <w:rPr>
          <w:rFonts w:ascii="宋体" w:hAnsi="宋体" w:cs="宋体"/>
          <w:b/>
          <w:spacing w:val="140"/>
          <w:sz w:val="84"/>
          <w:szCs w:val="84"/>
        </w:rPr>
      </w:pPr>
      <w:r>
        <w:rPr>
          <w:rFonts w:hint="eastAsia" w:ascii="宋体" w:hAnsi="宋体" w:cs="宋体"/>
          <w:b/>
          <w:bCs/>
          <w:sz w:val="84"/>
          <w:szCs w:val="84"/>
          <w:lang w:bidi="he-IL"/>
          <w14:shadow w14:blurRad="50800" w14:dist="38100" w14:dir="2700000" w14:sx="100000" w14:sy="100000" w14:kx="0" w14:ky="0" w14:algn="tl">
            <w14:srgbClr w14:val="000000">
              <w14:alpha w14:val="60000"/>
            </w14:srgbClr>
          </w14:shadow>
        </w:rPr>
        <w:t>竞争性谈判文件</w:t>
      </w:r>
    </w:p>
    <w:p w14:paraId="57B90601">
      <w:pPr>
        <w:spacing w:line="360" w:lineRule="auto"/>
        <w:rPr>
          <w:rFonts w:ascii="宋体" w:hAnsi="宋体" w:cs="宋体"/>
          <w:b/>
          <w:spacing w:val="140"/>
          <w:sz w:val="28"/>
          <w:szCs w:val="28"/>
        </w:rPr>
      </w:pPr>
    </w:p>
    <w:p w14:paraId="699C34A4">
      <w:pPr>
        <w:spacing w:line="360" w:lineRule="auto"/>
        <w:rPr>
          <w:rFonts w:ascii="宋体" w:hAnsi="宋体" w:cs="宋体"/>
          <w:spacing w:val="140"/>
          <w:sz w:val="48"/>
          <w:szCs w:val="48"/>
        </w:rPr>
      </w:pPr>
    </w:p>
    <w:p w14:paraId="3E16B670">
      <w:pPr>
        <w:spacing w:line="360" w:lineRule="auto"/>
        <w:rPr>
          <w:rFonts w:ascii="宋体" w:hAnsi="宋体" w:cs="宋体"/>
          <w:sz w:val="32"/>
          <w:szCs w:val="32"/>
        </w:rPr>
      </w:pPr>
    </w:p>
    <w:p w14:paraId="0BEE5FF2">
      <w:pPr>
        <w:spacing w:line="360" w:lineRule="auto"/>
        <w:rPr>
          <w:rFonts w:ascii="宋体" w:hAnsi="宋体" w:cs="宋体"/>
          <w:sz w:val="32"/>
          <w:szCs w:val="32"/>
        </w:rPr>
      </w:pPr>
    </w:p>
    <w:p w14:paraId="664DF24D">
      <w:pPr>
        <w:spacing w:line="360" w:lineRule="auto"/>
        <w:rPr>
          <w:rFonts w:ascii="宋体" w:hAnsi="宋体" w:cs="宋体"/>
          <w:sz w:val="32"/>
          <w:szCs w:val="32"/>
        </w:rPr>
      </w:pPr>
    </w:p>
    <w:p w14:paraId="1380C445">
      <w:pPr>
        <w:spacing w:line="360" w:lineRule="auto"/>
        <w:rPr>
          <w:rFonts w:ascii="宋体" w:hAnsi="宋体" w:cs="宋体"/>
          <w:sz w:val="32"/>
          <w:szCs w:val="32"/>
        </w:rPr>
      </w:pPr>
    </w:p>
    <w:p w14:paraId="7BD2A99E">
      <w:pPr>
        <w:pStyle w:val="11"/>
        <w:spacing w:line="360" w:lineRule="auto"/>
        <w:ind w:left="0" w:leftChars="0" w:right="666" w:firstLine="642"/>
        <w:rPr>
          <w:rFonts w:hint="eastAsia" w:ascii="宋体" w:hAnsi="宋体" w:eastAsia="宋体" w:cs="宋体"/>
          <w:b/>
          <w:sz w:val="32"/>
          <w:szCs w:val="32"/>
          <w:lang w:eastAsia="zh-CN"/>
        </w:rPr>
      </w:pPr>
      <w:r>
        <w:rPr>
          <w:rFonts w:hint="eastAsia" w:ascii="宋体" w:hAnsi="宋体" w:cs="宋体"/>
          <w:b/>
          <w:sz w:val="32"/>
          <w:szCs w:val="32"/>
        </w:rPr>
        <w:t>项目编号：</w:t>
      </w:r>
      <w:r>
        <w:rPr>
          <w:rFonts w:hint="eastAsia" w:ascii="宋体" w:hAnsi="宋体" w:cs="宋体"/>
          <w:b/>
          <w:sz w:val="32"/>
          <w:szCs w:val="32"/>
          <w:lang w:eastAsia="zh-CN"/>
        </w:rPr>
        <w:t>JY-HB-2025-024</w:t>
      </w:r>
    </w:p>
    <w:p w14:paraId="49011B70">
      <w:pPr>
        <w:pStyle w:val="11"/>
        <w:spacing w:line="360" w:lineRule="auto"/>
        <w:ind w:left="0" w:leftChars="0" w:right="666" w:firstLine="642"/>
        <w:rPr>
          <w:rFonts w:hint="eastAsia" w:ascii="宋体" w:hAnsi="宋体" w:eastAsia="宋体" w:cs="宋体"/>
          <w:b/>
          <w:sz w:val="32"/>
          <w:szCs w:val="32"/>
          <w:lang w:eastAsia="zh-CN"/>
        </w:rPr>
      </w:pPr>
      <w:r>
        <w:rPr>
          <w:rFonts w:hint="eastAsia" w:ascii="宋体" w:hAnsi="宋体" w:cs="宋体"/>
          <w:b/>
          <w:sz w:val="32"/>
          <w:szCs w:val="32"/>
        </w:rPr>
        <w:t>采 购 人：</w:t>
      </w:r>
      <w:r>
        <w:rPr>
          <w:rFonts w:hint="eastAsia" w:ascii="宋体" w:hAnsi="宋体" w:cs="宋体"/>
          <w:b/>
          <w:sz w:val="32"/>
          <w:szCs w:val="32"/>
          <w:lang w:eastAsia="zh-CN"/>
        </w:rPr>
        <w:t>水利增发国债项目建设管理办公室</w:t>
      </w:r>
    </w:p>
    <w:p w14:paraId="56A49C65">
      <w:pPr>
        <w:spacing w:line="360" w:lineRule="auto"/>
        <w:ind w:firstLine="642"/>
        <w:jc w:val="left"/>
        <w:rPr>
          <w:rFonts w:ascii="宋体" w:hAnsi="宋体" w:cs="宋体"/>
          <w:b/>
          <w:sz w:val="32"/>
          <w:szCs w:val="32"/>
        </w:rPr>
      </w:pPr>
      <w:r>
        <w:rPr>
          <w:rFonts w:hint="eastAsia" w:ascii="宋体" w:hAnsi="宋体" w:cs="宋体"/>
          <w:b/>
          <w:sz w:val="32"/>
          <w:szCs w:val="32"/>
        </w:rPr>
        <w:t>代理机构：安徽建业工程咨询有限公司（盖章）</w:t>
      </w:r>
    </w:p>
    <w:p w14:paraId="0C81B820">
      <w:pPr>
        <w:rPr>
          <w:rFonts w:ascii="宋体" w:hAnsi="宋体" w:cs="宋体"/>
          <w:b/>
          <w:sz w:val="32"/>
          <w:szCs w:val="32"/>
        </w:rPr>
      </w:pPr>
    </w:p>
    <w:p w14:paraId="14CBA1B9">
      <w:pPr>
        <w:jc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12</w:t>
      </w:r>
      <w:r>
        <w:rPr>
          <w:rFonts w:hint="eastAsia" w:ascii="宋体" w:hAnsi="宋体" w:cs="宋体"/>
          <w:b/>
          <w:sz w:val="32"/>
          <w:szCs w:val="32"/>
        </w:rPr>
        <w:t>月</w:t>
      </w:r>
    </w:p>
    <w:p w14:paraId="13046BF2">
      <w:pPr>
        <w:jc w:val="center"/>
        <w:rPr>
          <w:rFonts w:ascii="宋体" w:hAnsi="宋体" w:cs="宋体"/>
          <w:b/>
          <w:sz w:val="28"/>
          <w:szCs w:val="28"/>
        </w:rPr>
      </w:pPr>
      <w:r>
        <w:rPr>
          <w:rFonts w:hint="eastAsia" w:ascii="宋体" w:hAnsi="宋体" w:cs="宋体"/>
          <w:b/>
          <w:sz w:val="28"/>
          <w:szCs w:val="28"/>
        </w:rPr>
        <w:br w:type="page"/>
      </w:r>
      <w:r>
        <w:rPr>
          <w:rFonts w:hint="eastAsia" w:ascii="宋体" w:hAnsi="宋体" w:cs="宋体"/>
          <w:b/>
          <w:sz w:val="32"/>
          <w:szCs w:val="32"/>
        </w:rPr>
        <w:t>目    录</w:t>
      </w:r>
    </w:p>
    <w:p w14:paraId="579E7973">
      <w:pPr>
        <w:pStyle w:val="18"/>
        <w:tabs>
          <w:tab w:val="right" w:leader="dot" w:pos="9524"/>
        </w:tabs>
        <w:spacing w:line="640" w:lineRule="exact"/>
        <w:rPr>
          <w:rFonts w:ascii="宋体" w:hAnsi="宋体" w:cs="宋体"/>
          <w:b/>
          <w:sz w:val="40"/>
          <w:szCs w:val="40"/>
        </w:rPr>
      </w:pPr>
    </w:p>
    <w:p w14:paraId="175280E7">
      <w:pPr>
        <w:pStyle w:val="18"/>
        <w:tabs>
          <w:tab w:val="right" w:leader="dot" w:pos="9514"/>
        </w:tabs>
        <w:rPr>
          <w:rFonts w:ascii="宋体" w:hAnsi="宋体" w:cstheme="minorBidi"/>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TOC \o "1-1" \h \u </w:instrText>
      </w:r>
      <w:r>
        <w:rPr>
          <w:rFonts w:hint="eastAsia" w:ascii="宋体" w:hAnsi="宋体" w:cs="宋体"/>
          <w:b/>
          <w:sz w:val="28"/>
          <w:szCs w:val="28"/>
        </w:rPr>
        <w:fldChar w:fldCharType="separate"/>
      </w:r>
      <w:r>
        <w:fldChar w:fldCharType="begin"/>
      </w:r>
      <w:r>
        <w:instrText xml:space="preserve"> HYPERLINK \l "_Toc124422465" </w:instrText>
      </w:r>
      <w:r>
        <w:fldChar w:fldCharType="separate"/>
      </w:r>
      <w:r>
        <w:rPr>
          <w:rStyle w:val="27"/>
          <w:rFonts w:hint="eastAsia" w:ascii="宋体" w:hAnsi="宋体" w:cs="宋体"/>
          <w:b/>
          <w:sz w:val="28"/>
          <w:szCs w:val="28"/>
        </w:rPr>
        <w:t>第一章、竞争性谈判公告</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_Toc124422465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14:paraId="77AB9092">
      <w:pPr>
        <w:pStyle w:val="18"/>
        <w:tabs>
          <w:tab w:val="right" w:leader="dot" w:pos="9514"/>
        </w:tabs>
        <w:rPr>
          <w:rFonts w:ascii="宋体" w:hAnsi="宋体" w:cstheme="minorBidi"/>
          <w:sz w:val="28"/>
          <w:szCs w:val="28"/>
        </w:rPr>
      </w:pPr>
      <w:r>
        <w:fldChar w:fldCharType="begin"/>
      </w:r>
      <w:r>
        <w:instrText xml:space="preserve"> HYPERLINK \l "_Toc124422466" </w:instrText>
      </w:r>
      <w:r>
        <w:fldChar w:fldCharType="separate"/>
      </w:r>
      <w:r>
        <w:rPr>
          <w:rStyle w:val="27"/>
          <w:rFonts w:hint="eastAsia" w:ascii="宋体" w:hAnsi="宋体" w:cs="宋体"/>
          <w:b/>
          <w:sz w:val="28"/>
          <w:szCs w:val="28"/>
        </w:rPr>
        <w:t>第二章、谈判须知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_Toc124422466 \h </w:instrText>
      </w:r>
      <w:r>
        <w:rPr>
          <w:rFonts w:ascii="宋体" w:hAnsi="宋体"/>
          <w:sz w:val="28"/>
          <w:szCs w:val="28"/>
        </w:rPr>
        <w:fldChar w:fldCharType="separate"/>
      </w:r>
      <w:r>
        <w:rPr>
          <w:rFonts w:ascii="宋体" w:hAnsi="宋体"/>
          <w:sz w:val="28"/>
          <w:szCs w:val="28"/>
        </w:rPr>
        <w:t>5</w:t>
      </w:r>
      <w:r>
        <w:rPr>
          <w:rFonts w:ascii="宋体" w:hAnsi="宋体"/>
          <w:sz w:val="28"/>
          <w:szCs w:val="28"/>
        </w:rPr>
        <w:fldChar w:fldCharType="end"/>
      </w:r>
      <w:r>
        <w:rPr>
          <w:rFonts w:ascii="宋体" w:hAnsi="宋体"/>
          <w:sz w:val="28"/>
          <w:szCs w:val="28"/>
        </w:rPr>
        <w:fldChar w:fldCharType="end"/>
      </w:r>
    </w:p>
    <w:p w14:paraId="59C292F6">
      <w:pPr>
        <w:pStyle w:val="18"/>
        <w:tabs>
          <w:tab w:val="right" w:leader="dot" w:pos="9514"/>
        </w:tabs>
        <w:rPr>
          <w:rFonts w:ascii="宋体" w:hAnsi="宋体" w:cstheme="minorBidi"/>
          <w:sz w:val="28"/>
          <w:szCs w:val="28"/>
        </w:rPr>
      </w:pPr>
      <w:r>
        <w:fldChar w:fldCharType="begin"/>
      </w:r>
      <w:r>
        <w:instrText xml:space="preserve"> HYPERLINK \l "_Toc124422467" </w:instrText>
      </w:r>
      <w:r>
        <w:fldChar w:fldCharType="separate"/>
      </w:r>
      <w:r>
        <w:rPr>
          <w:rStyle w:val="27"/>
          <w:rFonts w:hint="eastAsia" w:ascii="宋体" w:hAnsi="宋体" w:cs="宋体"/>
          <w:b/>
          <w:sz w:val="28"/>
          <w:szCs w:val="28"/>
        </w:rPr>
        <w:t>第三章、项目采购需求及服务内容</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_Toc124422467 \h </w:instrText>
      </w:r>
      <w:r>
        <w:rPr>
          <w:rFonts w:ascii="宋体" w:hAnsi="宋体"/>
          <w:sz w:val="28"/>
          <w:szCs w:val="28"/>
        </w:rPr>
        <w:fldChar w:fldCharType="separate"/>
      </w:r>
      <w:r>
        <w:rPr>
          <w:rFonts w:ascii="宋体" w:hAnsi="宋体"/>
          <w:sz w:val="28"/>
          <w:szCs w:val="28"/>
        </w:rPr>
        <w:t>9</w:t>
      </w:r>
      <w:r>
        <w:rPr>
          <w:rFonts w:ascii="宋体" w:hAnsi="宋体"/>
          <w:sz w:val="28"/>
          <w:szCs w:val="28"/>
        </w:rPr>
        <w:fldChar w:fldCharType="end"/>
      </w:r>
      <w:r>
        <w:rPr>
          <w:rFonts w:ascii="宋体" w:hAnsi="宋体"/>
          <w:sz w:val="28"/>
          <w:szCs w:val="28"/>
        </w:rPr>
        <w:fldChar w:fldCharType="end"/>
      </w:r>
    </w:p>
    <w:p w14:paraId="1B8C8D59">
      <w:pPr>
        <w:pStyle w:val="18"/>
        <w:tabs>
          <w:tab w:val="right" w:leader="dot" w:pos="9514"/>
        </w:tabs>
        <w:rPr>
          <w:rFonts w:ascii="宋体" w:hAnsi="宋体" w:cstheme="minorBidi"/>
          <w:sz w:val="28"/>
          <w:szCs w:val="28"/>
        </w:rPr>
      </w:pPr>
      <w:r>
        <w:fldChar w:fldCharType="begin"/>
      </w:r>
      <w:r>
        <w:instrText xml:space="preserve"> HYPERLINK \l "_Toc124422468" </w:instrText>
      </w:r>
      <w:r>
        <w:fldChar w:fldCharType="separate"/>
      </w:r>
      <w:r>
        <w:rPr>
          <w:rStyle w:val="27"/>
          <w:rFonts w:hint="eastAsia" w:ascii="宋体" w:hAnsi="宋体" w:cs="宋体"/>
          <w:b/>
          <w:sz w:val="28"/>
          <w:szCs w:val="28"/>
        </w:rPr>
        <w:t>第四章、谈</w:t>
      </w:r>
      <w:r>
        <w:rPr>
          <w:rStyle w:val="27"/>
          <w:rFonts w:ascii="宋体" w:hAnsi="宋体" w:cs="宋体"/>
          <w:b/>
          <w:sz w:val="28"/>
          <w:szCs w:val="28"/>
        </w:rPr>
        <w:t xml:space="preserve">  </w:t>
      </w:r>
      <w:r>
        <w:rPr>
          <w:rStyle w:val="27"/>
          <w:rFonts w:hint="eastAsia" w:ascii="宋体" w:hAnsi="宋体" w:cs="宋体"/>
          <w:b/>
          <w:sz w:val="28"/>
          <w:szCs w:val="28"/>
        </w:rPr>
        <w:t>判</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_Toc124422468 \h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fldChar w:fldCharType="end"/>
      </w:r>
    </w:p>
    <w:p w14:paraId="441C7B9D">
      <w:pPr>
        <w:pStyle w:val="18"/>
        <w:tabs>
          <w:tab w:val="right" w:leader="dot" w:pos="9514"/>
        </w:tabs>
        <w:rPr>
          <w:rFonts w:ascii="宋体" w:hAnsi="宋体" w:cstheme="minorBidi"/>
          <w:sz w:val="28"/>
          <w:szCs w:val="28"/>
        </w:rPr>
      </w:pPr>
      <w:r>
        <w:fldChar w:fldCharType="begin"/>
      </w:r>
      <w:r>
        <w:instrText xml:space="preserve"> HYPERLINK \l "_Toc124422469" </w:instrText>
      </w:r>
      <w:r>
        <w:fldChar w:fldCharType="separate"/>
      </w:r>
      <w:r>
        <w:rPr>
          <w:rStyle w:val="27"/>
          <w:rFonts w:hint="eastAsia" w:ascii="宋体" w:hAnsi="宋体" w:cs="宋体"/>
          <w:b/>
          <w:sz w:val="28"/>
          <w:szCs w:val="28"/>
        </w:rPr>
        <w:t>第五章</w:t>
      </w:r>
      <w:r>
        <w:rPr>
          <w:rStyle w:val="27"/>
          <w:rFonts w:ascii="宋体" w:hAnsi="宋体" w:cs="宋体"/>
          <w:b/>
          <w:sz w:val="28"/>
          <w:szCs w:val="28"/>
        </w:rPr>
        <w:t xml:space="preserve">  </w:t>
      </w:r>
      <w:r>
        <w:rPr>
          <w:rStyle w:val="27"/>
          <w:rFonts w:hint="eastAsia" w:ascii="宋体" w:hAnsi="宋体" w:cs="宋体"/>
          <w:b/>
          <w:sz w:val="28"/>
          <w:szCs w:val="28"/>
        </w:rPr>
        <w:t>合</w:t>
      </w:r>
      <w:r>
        <w:rPr>
          <w:rStyle w:val="27"/>
          <w:rFonts w:ascii="宋体" w:hAnsi="宋体" w:cs="宋体"/>
          <w:b/>
          <w:sz w:val="28"/>
          <w:szCs w:val="28"/>
        </w:rPr>
        <w:t xml:space="preserve">   </w:t>
      </w:r>
      <w:r>
        <w:rPr>
          <w:rStyle w:val="27"/>
          <w:rFonts w:hint="eastAsia" w:ascii="宋体" w:hAnsi="宋体" w:cs="宋体"/>
          <w:b/>
          <w:sz w:val="28"/>
          <w:szCs w:val="28"/>
        </w:rPr>
        <w:t>同</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_Toc124422469 \h </w:instrText>
      </w:r>
      <w:r>
        <w:rPr>
          <w:rFonts w:ascii="宋体" w:hAnsi="宋体"/>
          <w:sz w:val="28"/>
          <w:szCs w:val="28"/>
        </w:rPr>
        <w:fldChar w:fldCharType="separate"/>
      </w:r>
      <w:r>
        <w:rPr>
          <w:rFonts w:ascii="宋体" w:hAnsi="宋体"/>
          <w:sz w:val="28"/>
          <w:szCs w:val="28"/>
        </w:rPr>
        <w:t>12</w:t>
      </w:r>
      <w:r>
        <w:rPr>
          <w:rFonts w:ascii="宋体" w:hAnsi="宋体"/>
          <w:sz w:val="28"/>
          <w:szCs w:val="28"/>
        </w:rPr>
        <w:fldChar w:fldCharType="end"/>
      </w:r>
      <w:r>
        <w:rPr>
          <w:rFonts w:ascii="宋体" w:hAnsi="宋体"/>
          <w:sz w:val="28"/>
          <w:szCs w:val="28"/>
        </w:rPr>
        <w:fldChar w:fldCharType="end"/>
      </w:r>
    </w:p>
    <w:p w14:paraId="41163F98">
      <w:pPr>
        <w:pStyle w:val="18"/>
        <w:tabs>
          <w:tab w:val="right" w:leader="dot" w:pos="9514"/>
        </w:tabs>
        <w:rPr>
          <w:rFonts w:asciiTheme="minorHAnsi" w:hAnsiTheme="minorHAnsi" w:eastAsiaTheme="minorEastAsia" w:cstheme="minorBidi"/>
          <w:szCs w:val="22"/>
        </w:rPr>
      </w:pPr>
      <w:r>
        <w:fldChar w:fldCharType="begin"/>
      </w:r>
      <w:r>
        <w:instrText xml:space="preserve"> HYPERLINK \l "_Toc124422472" </w:instrText>
      </w:r>
      <w:r>
        <w:fldChar w:fldCharType="separate"/>
      </w:r>
      <w:r>
        <w:rPr>
          <w:rStyle w:val="27"/>
          <w:rFonts w:hint="eastAsia" w:ascii="宋体" w:hAnsi="宋体" w:cs="宋体"/>
          <w:b/>
          <w:sz w:val="28"/>
          <w:szCs w:val="28"/>
        </w:rPr>
        <w:t>第六章、竞争性谈判响应文件基本格式</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_Toc124422472 \h </w:instrText>
      </w:r>
      <w:r>
        <w:rPr>
          <w:rFonts w:ascii="宋体" w:hAnsi="宋体"/>
          <w:sz w:val="28"/>
          <w:szCs w:val="28"/>
        </w:rPr>
        <w:fldChar w:fldCharType="separate"/>
      </w:r>
      <w:r>
        <w:rPr>
          <w:rFonts w:ascii="宋体" w:hAnsi="宋体"/>
          <w:sz w:val="28"/>
          <w:szCs w:val="28"/>
        </w:rPr>
        <w:t>14</w:t>
      </w:r>
      <w:r>
        <w:rPr>
          <w:rFonts w:ascii="宋体" w:hAnsi="宋体"/>
          <w:sz w:val="28"/>
          <w:szCs w:val="28"/>
        </w:rPr>
        <w:fldChar w:fldCharType="end"/>
      </w:r>
      <w:r>
        <w:rPr>
          <w:rFonts w:ascii="宋体" w:hAnsi="宋体"/>
          <w:sz w:val="28"/>
          <w:szCs w:val="28"/>
        </w:rPr>
        <w:fldChar w:fldCharType="end"/>
      </w:r>
    </w:p>
    <w:p w14:paraId="6F54546A">
      <w:pPr>
        <w:pStyle w:val="18"/>
        <w:tabs>
          <w:tab w:val="right" w:leader="dot" w:pos="8902"/>
        </w:tabs>
        <w:spacing w:line="640" w:lineRule="exact"/>
        <w:rPr>
          <w:rFonts w:ascii="宋体" w:hAnsi="宋体" w:cs="宋体"/>
          <w:sz w:val="28"/>
          <w:szCs w:val="28"/>
        </w:rPr>
      </w:pPr>
      <w:r>
        <w:rPr>
          <w:rFonts w:hint="eastAsia" w:ascii="宋体" w:hAnsi="宋体" w:cs="宋体"/>
          <w:sz w:val="28"/>
          <w:szCs w:val="28"/>
        </w:rPr>
        <w:fldChar w:fldCharType="end"/>
      </w:r>
      <w:r>
        <w:rPr>
          <w:rFonts w:ascii="宋体" w:hAnsi="宋体" w:cs="宋体"/>
          <w:sz w:val="28"/>
          <w:szCs w:val="28"/>
        </w:rPr>
        <w:t xml:space="preserve"> </w:t>
      </w:r>
    </w:p>
    <w:p w14:paraId="0F232F20">
      <w:pPr>
        <w:spacing w:line="460" w:lineRule="exact"/>
        <w:rPr>
          <w:rFonts w:ascii="宋体" w:hAnsi="宋体" w:cs="宋体"/>
          <w:b/>
          <w:color w:val="FF0000"/>
          <w:sz w:val="24"/>
          <w:szCs w:val="24"/>
        </w:rPr>
      </w:pPr>
    </w:p>
    <w:p w14:paraId="156AC969">
      <w:pPr>
        <w:pStyle w:val="3"/>
        <w:rPr>
          <w:rFonts w:cs="宋体"/>
          <w:b/>
          <w:sz w:val="28"/>
          <w:szCs w:val="30"/>
        </w:rPr>
      </w:pPr>
      <w:r>
        <w:rPr>
          <w:rFonts w:hint="eastAsia" w:cs="宋体"/>
          <w:b/>
          <w:color w:val="FF0000"/>
          <w:sz w:val="28"/>
          <w:szCs w:val="28"/>
        </w:rPr>
        <w:br w:type="page"/>
      </w:r>
      <w:bookmarkStart w:id="0" w:name="_Toc124422465"/>
      <w:r>
        <w:rPr>
          <w:rFonts w:hint="eastAsia" w:cs="宋体"/>
          <w:b/>
          <w:sz w:val="30"/>
          <w:szCs w:val="30"/>
        </w:rPr>
        <w:t>第一章、竞争性谈判公告</w:t>
      </w:r>
      <w:bookmarkEnd w:id="0"/>
    </w:p>
    <w:p w14:paraId="3551A774">
      <w:pPr>
        <w:spacing w:line="446" w:lineRule="exact"/>
        <w:ind w:firstLine="720" w:firstLineChars="300"/>
        <w:rPr>
          <w:rFonts w:ascii="宋体" w:hAnsi="宋体" w:cs="宋体"/>
          <w:sz w:val="24"/>
          <w:szCs w:val="24"/>
        </w:rPr>
      </w:pPr>
      <w:r>
        <w:rPr>
          <w:rFonts w:hint="eastAsia" w:ascii="宋体" w:hAnsi="宋体" w:cs="宋体"/>
          <w:sz w:val="24"/>
          <w:szCs w:val="24"/>
          <w:u w:val="single"/>
        </w:rPr>
        <w:t>安徽建业工程咨询有限公司</w:t>
      </w:r>
      <w:r>
        <w:rPr>
          <w:rFonts w:hint="eastAsia" w:ascii="宋体" w:hAnsi="宋体" w:cs="宋体"/>
          <w:sz w:val="24"/>
          <w:szCs w:val="24"/>
        </w:rPr>
        <w:t>受</w:t>
      </w:r>
      <w:r>
        <w:rPr>
          <w:rFonts w:hint="eastAsia" w:ascii="宋体" w:hAnsi="宋体" w:cs="宋体"/>
          <w:sz w:val="24"/>
          <w:szCs w:val="24"/>
          <w:u w:val="single"/>
          <w:lang w:eastAsia="zh-CN"/>
        </w:rPr>
        <w:t>水利增发国债项目建设管理办公室</w:t>
      </w:r>
      <w:r>
        <w:rPr>
          <w:rFonts w:hint="eastAsia" w:ascii="宋体" w:hAnsi="宋体" w:cs="宋体"/>
          <w:sz w:val="24"/>
          <w:szCs w:val="24"/>
        </w:rPr>
        <w:t>的委托，拟就</w:t>
      </w:r>
      <w:r>
        <w:rPr>
          <w:rFonts w:hint="eastAsia" w:ascii="宋体" w:hAnsi="宋体" w:cs="宋体"/>
          <w:sz w:val="24"/>
          <w:szCs w:val="24"/>
          <w:u w:val="single"/>
          <w:lang w:eastAsia="zh-CN"/>
        </w:rPr>
        <w:t>大冶市红旗重点中型灌区续建配套与节水改造项目结算审核项目</w:t>
      </w:r>
      <w:r>
        <w:rPr>
          <w:rFonts w:hint="eastAsia" w:ascii="宋体" w:hAnsi="宋体" w:cs="宋体"/>
          <w:sz w:val="24"/>
          <w:szCs w:val="24"/>
        </w:rPr>
        <w:t>进行竞争性谈判，欢迎符合条件的单位报名参加。</w:t>
      </w:r>
    </w:p>
    <w:p w14:paraId="067746E7">
      <w:pPr>
        <w:spacing w:line="446" w:lineRule="exact"/>
        <w:rPr>
          <w:rFonts w:ascii="宋体" w:hAnsi="宋体" w:cs="宋体"/>
          <w:b/>
          <w:bCs/>
          <w:sz w:val="24"/>
          <w:szCs w:val="24"/>
        </w:rPr>
      </w:pPr>
      <w:bookmarkStart w:id="1" w:name="_Toc11363"/>
      <w:r>
        <w:rPr>
          <w:rFonts w:hint="eastAsia" w:ascii="宋体" w:hAnsi="宋体" w:cs="宋体"/>
          <w:b/>
          <w:bCs/>
          <w:sz w:val="24"/>
          <w:szCs w:val="24"/>
        </w:rPr>
        <w:t>一</w:t>
      </w:r>
      <w:r>
        <w:rPr>
          <w:rFonts w:hint="eastAsia" w:ascii="宋体" w:hAnsi="宋体" w:cs="宋体"/>
          <w:sz w:val="24"/>
          <w:szCs w:val="24"/>
        </w:rPr>
        <w:t>、</w:t>
      </w:r>
      <w:r>
        <w:rPr>
          <w:rFonts w:hint="eastAsia" w:ascii="宋体" w:hAnsi="宋体" w:cs="宋体"/>
          <w:b/>
          <w:bCs/>
          <w:sz w:val="24"/>
          <w:szCs w:val="24"/>
        </w:rPr>
        <w:t>项目概况与采购范围</w:t>
      </w:r>
      <w:bookmarkEnd w:id="1"/>
    </w:p>
    <w:p w14:paraId="09C614A9">
      <w:pPr>
        <w:spacing w:line="446" w:lineRule="exact"/>
        <w:ind w:firstLine="480" w:firstLineChars="200"/>
        <w:rPr>
          <w:rFonts w:ascii="宋体" w:hAnsi="宋体" w:cs="宋体"/>
          <w:color w:val="auto"/>
          <w:sz w:val="24"/>
          <w:szCs w:val="24"/>
        </w:rPr>
      </w:pPr>
      <w:bookmarkStart w:id="2" w:name="_Toc32446"/>
      <w:r>
        <w:rPr>
          <w:rFonts w:hint="eastAsia" w:ascii="宋体" w:hAnsi="宋体" w:cs="宋体"/>
          <w:color w:val="auto"/>
          <w:sz w:val="24"/>
          <w:szCs w:val="24"/>
        </w:rPr>
        <w:t>1.项目编号：</w:t>
      </w:r>
      <w:r>
        <w:rPr>
          <w:rFonts w:hint="eastAsia" w:ascii="宋体" w:hAnsi="宋体" w:cs="宋体"/>
          <w:color w:val="auto"/>
          <w:sz w:val="24"/>
          <w:szCs w:val="24"/>
          <w:lang w:eastAsia="zh-CN"/>
        </w:rPr>
        <w:t>JY-HB-2025-024</w:t>
      </w:r>
    </w:p>
    <w:p w14:paraId="61833C7B">
      <w:pPr>
        <w:spacing w:line="446" w:lineRule="exact"/>
        <w:ind w:firstLine="480" w:firstLineChars="200"/>
        <w:rPr>
          <w:rFonts w:ascii="宋体" w:hAnsi="宋体" w:cs="宋体"/>
          <w:color w:val="auto"/>
          <w:sz w:val="24"/>
          <w:szCs w:val="24"/>
        </w:rPr>
      </w:pPr>
      <w:r>
        <w:rPr>
          <w:rFonts w:hint="eastAsia" w:ascii="宋体" w:hAnsi="宋体" w:cs="宋体"/>
          <w:color w:val="auto"/>
          <w:sz w:val="24"/>
          <w:szCs w:val="24"/>
        </w:rPr>
        <w:t>2.项目名称：</w:t>
      </w:r>
      <w:r>
        <w:rPr>
          <w:rFonts w:hint="eastAsia" w:ascii="宋体" w:hAnsi="宋体" w:cs="宋体"/>
          <w:color w:val="auto"/>
          <w:sz w:val="24"/>
          <w:szCs w:val="24"/>
          <w:lang w:eastAsia="zh-CN"/>
        </w:rPr>
        <w:t>大冶市红旗重点中型灌区续建配套与节水改造项目结算审核项目</w:t>
      </w:r>
    </w:p>
    <w:p w14:paraId="7274F269">
      <w:pPr>
        <w:spacing w:line="446"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w:t>
      </w:r>
      <w:r>
        <w:rPr>
          <w:rFonts w:hint="eastAsia" w:ascii="宋体" w:hAnsi="宋体" w:cs="宋体"/>
          <w:color w:val="auto"/>
          <w:sz w:val="24"/>
          <w:szCs w:val="24"/>
          <w:lang w:val="en-US" w:eastAsia="zh-CN"/>
        </w:rPr>
        <w:t>预算金额：</w:t>
      </w:r>
      <w:r>
        <w:rPr>
          <w:rFonts w:hint="eastAsia" w:ascii="宋体" w:hAnsi="宋体" w:cs="宋体"/>
          <w:color w:val="auto"/>
          <w:sz w:val="24"/>
          <w:szCs w:val="24"/>
          <w:u w:val="single"/>
          <w:lang w:val="en-US" w:eastAsia="zh-CN"/>
        </w:rPr>
        <w:t>10.27</w:t>
      </w:r>
      <w:r>
        <w:rPr>
          <w:rFonts w:hint="eastAsia" w:ascii="宋体" w:hAnsi="宋体" w:cs="宋体"/>
          <w:color w:val="auto"/>
          <w:sz w:val="24"/>
          <w:szCs w:val="24"/>
          <w:lang w:val="en-US" w:eastAsia="zh-CN"/>
        </w:rPr>
        <w:t>万元</w:t>
      </w:r>
    </w:p>
    <w:p w14:paraId="4CEA92D7">
      <w:pPr>
        <w:spacing w:line="446"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服务</w:t>
      </w:r>
      <w:r>
        <w:rPr>
          <w:rFonts w:hint="eastAsia" w:ascii="宋体" w:hAnsi="宋体" w:eastAsia="宋体" w:cs="宋体"/>
          <w:sz w:val="24"/>
          <w:szCs w:val="24"/>
        </w:rPr>
        <w:t>内容：</w:t>
      </w:r>
      <w:r>
        <w:rPr>
          <w:rFonts w:hint="eastAsia" w:ascii="宋体" w:hAnsi="宋体" w:eastAsia="宋体" w:cs="宋体"/>
          <w:sz w:val="24"/>
          <w:szCs w:val="24"/>
          <w:lang w:val="en-US" w:eastAsia="zh-CN"/>
        </w:rPr>
        <w:t>对</w:t>
      </w:r>
      <w:r>
        <w:rPr>
          <w:rFonts w:hint="eastAsia" w:ascii="宋体" w:hAnsi="宋体" w:eastAsia="宋体" w:cs="宋体"/>
          <w:sz w:val="24"/>
          <w:szCs w:val="24"/>
          <w:lang w:eastAsia="zh-CN"/>
        </w:rPr>
        <w:t>大冶市红旗重点中型灌区续建配套与节水改造项目结算审核项目</w:t>
      </w:r>
      <w:r>
        <w:rPr>
          <w:rFonts w:hint="eastAsia" w:ascii="宋体" w:hAnsi="宋体" w:eastAsia="宋体" w:cs="宋体"/>
          <w:sz w:val="24"/>
          <w:szCs w:val="24"/>
          <w:lang w:val="en-US" w:eastAsia="zh-CN"/>
        </w:rPr>
        <w:t>进行审计</w:t>
      </w:r>
    </w:p>
    <w:p w14:paraId="0F8B504E">
      <w:pPr>
        <w:spacing w:line="446"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服务期限</w:t>
      </w:r>
      <w:r>
        <w:rPr>
          <w:rFonts w:hint="eastAsia" w:ascii="宋体" w:hAnsi="宋体" w:eastAsia="宋体" w:cs="宋体"/>
          <w:sz w:val="24"/>
          <w:szCs w:val="24"/>
        </w:rPr>
        <w:t>：从项目开工之日起至</w:t>
      </w:r>
      <w:r>
        <w:rPr>
          <w:rFonts w:hint="eastAsia" w:ascii="宋体" w:hAnsi="宋体" w:eastAsia="宋体" w:cs="宋体"/>
          <w:sz w:val="24"/>
          <w:szCs w:val="24"/>
          <w:lang w:val="en-US" w:eastAsia="zh-CN"/>
        </w:rPr>
        <w:t>结算</w:t>
      </w:r>
      <w:r>
        <w:rPr>
          <w:rFonts w:hint="eastAsia" w:ascii="宋体" w:hAnsi="宋体" w:eastAsia="宋体" w:cs="宋体"/>
          <w:sz w:val="24"/>
          <w:szCs w:val="24"/>
        </w:rPr>
        <w:t>审</w:t>
      </w:r>
      <w:r>
        <w:rPr>
          <w:rFonts w:hint="eastAsia" w:ascii="宋体" w:hAnsi="宋体" w:eastAsia="宋体" w:cs="宋体"/>
          <w:sz w:val="24"/>
          <w:szCs w:val="24"/>
          <w:lang w:val="en-US" w:eastAsia="zh-CN"/>
        </w:rPr>
        <w:t>计完成</w:t>
      </w:r>
      <w:r>
        <w:rPr>
          <w:rFonts w:hint="eastAsia" w:ascii="宋体" w:hAnsi="宋体" w:eastAsia="宋体" w:cs="宋体"/>
          <w:sz w:val="24"/>
          <w:szCs w:val="24"/>
        </w:rPr>
        <w:t>之日止。</w:t>
      </w:r>
    </w:p>
    <w:p w14:paraId="7570491D">
      <w:pPr>
        <w:spacing w:line="446"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.本项目（是/否）接受合同分包：否</w:t>
      </w:r>
    </w:p>
    <w:p w14:paraId="48C27E0B">
      <w:pPr>
        <w:spacing w:line="446"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.本项目（是/否）专门面向中小微企业： 是</w:t>
      </w:r>
    </w:p>
    <w:p w14:paraId="442C2D3F">
      <w:pPr>
        <w:spacing w:line="446" w:lineRule="exact"/>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.本项目是否接受联合体投标：否</w:t>
      </w:r>
    </w:p>
    <w:p w14:paraId="12CCFF3D">
      <w:pPr>
        <w:spacing w:line="446"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二、谈判单位资格要求</w:t>
      </w:r>
      <w:bookmarkEnd w:id="2"/>
    </w:p>
    <w:p w14:paraId="5C87FF48">
      <w:pPr>
        <w:spacing w:line="446" w:lineRule="exact"/>
        <w:ind w:firstLine="480" w:firstLineChars="200"/>
        <w:rPr>
          <w:rFonts w:ascii="宋体" w:hAnsi="宋体" w:cs="宋体"/>
          <w:color w:val="auto"/>
          <w:sz w:val="24"/>
          <w:szCs w:val="24"/>
        </w:rPr>
      </w:pPr>
      <w:bookmarkStart w:id="3" w:name="_Toc3290"/>
      <w:r>
        <w:rPr>
          <w:rFonts w:hint="eastAsia" w:ascii="宋体" w:hAnsi="宋体" w:cs="宋体"/>
          <w:color w:val="auto"/>
          <w:sz w:val="24"/>
          <w:szCs w:val="24"/>
        </w:rPr>
        <w:t>1.供应商须具有独立法人资格，持有有效期内的营业执照；</w:t>
      </w:r>
    </w:p>
    <w:p w14:paraId="6E750BF2">
      <w:pPr>
        <w:spacing w:line="446"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b w:val="0"/>
          <w:bCs w:val="0"/>
          <w:sz w:val="24"/>
          <w:highlight w:val="none"/>
        </w:rPr>
        <w:t>2</w:t>
      </w:r>
      <w:r>
        <w:rPr>
          <w:rFonts w:hint="eastAsia" w:ascii="宋体" w:hAnsi="宋体" w:eastAsia="宋体" w:cs="宋体"/>
          <w:b w:val="0"/>
          <w:bCs w:val="0"/>
          <w:sz w:val="24"/>
          <w:highlight w:val="none"/>
          <w:lang w:eastAsia="zh-CN"/>
        </w:rPr>
        <w:t>、</w:t>
      </w:r>
      <w:r>
        <w:rPr>
          <w:rFonts w:hint="eastAsia" w:ascii="宋体" w:hAnsi="宋体" w:eastAsia="宋体" w:cs="宋体"/>
          <w:b w:val="0"/>
          <w:bCs w:val="0"/>
          <w:sz w:val="24"/>
          <w:highlight w:val="none"/>
        </w:rPr>
        <w:t>拟派</w:t>
      </w:r>
      <w:r>
        <w:rPr>
          <w:rFonts w:hint="eastAsia" w:ascii="宋体" w:hAnsi="宋体" w:eastAsia="宋体" w:cs="宋体"/>
          <w:b w:val="0"/>
          <w:bCs w:val="0"/>
          <w:sz w:val="24"/>
          <w:highlight w:val="none"/>
          <w:lang w:val="en-US" w:eastAsia="zh-CN"/>
        </w:rPr>
        <w:t>项目负责人具备一级注册造价师执业资格证书</w:t>
      </w:r>
      <w:r>
        <w:rPr>
          <w:rFonts w:hint="eastAsia" w:ascii="宋体" w:hAnsi="宋体" w:eastAsia="宋体" w:cs="宋体"/>
          <w:b w:val="0"/>
          <w:bCs w:val="0"/>
          <w:sz w:val="24"/>
          <w:highlight w:val="none"/>
        </w:rPr>
        <w:t>；</w:t>
      </w:r>
    </w:p>
    <w:p w14:paraId="56085765">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、供应商在参加本次采购活动前三年内，在经营活动中没有重大违法记录的书面声明；</w:t>
      </w:r>
    </w:p>
    <w:p w14:paraId="1ACDACA8">
      <w:pPr>
        <w:spacing w:line="446" w:lineRule="exact"/>
        <w:ind w:firstLine="480" w:firstLineChars="200"/>
        <w:rPr>
          <w:rFonts w:ascii="宋体" w:hAnsi="宋体" w:cs="宋体"/>
          <w:color w:val="auto"/>
          <w:sz w:val="24"/>
          <w:szCs w:val="24"/>
        </w:rPr>
      </w:pPr>
      <w:r>
        <w:rPr>
          <w:rFonts w:hint="eastAsia" w:ascii="宋体" w:hAnsi="宋体" w:cs="宋体"/>
          <w:bCs/>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14:textFill>
            <w14:solidFill>
              <w14:schemeClr w14:val="tx1"/>
            </w14:solidFill>
          </w14:textFill>
        </w:rPr>
        <w:t>、供应商必须未被列入“信用中国”网站(www.creditchina.gov.cn) 上未被列入失信被执行人、重大税收违法失信主体</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采购严重违法失信行为记录名单；</w:t>
      </w:r>
    </w:p>
    <w:p w14:paraId="66F46849">
      <w:pPr>
        <w:spacing w:line="446" w:lineRule="exact"/>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本次谈判不接受联合体谈判。</w:t>
      </w:r>
    </w:p>
    <w:p w14:paraId="3D41664C">
      <w:pPr>
        <w:spacing w:line="446" w:lineRule="exact"/>
        <w:rPr>
          <w:rFonts w:ascii="宋体" w:hAnsi="宋体" w:cs="宋体"/>
          <w:sz w:val="24"/>
          <w:szCs w:val="24"/>
        </w:rPr>
      </w:pPr>
      <w:r>
        <w:rPr>
          <w:rFonts w:hint="eastAsia" w:ascii="宋体" w:hAnsi="宋体" w:cs="宋体"/>
          <w:sz w:val="24"/>
          <w:szCs w:val="24"/>
        </w:rPr>
        <w:t>三、谈判文件的获取</w:t>
      </w:r>
      <w:bookmarkEnd w:id="3"/>
    </w:p>
    <w:p w14:paraId="004A6414">
      <w:pPr>
        <w:spacing w:line="446" w:lineRule="exact"/>
        <w:ind w:firstLine="480" w:firstLineChars="200"/>
        <w:rPr>
          <w:rFonts w:ascii="宋体" w:hAnsi="宋体" w:cs="宋体"/>
          <w:sz w:val="24"/>
          <w:szCs w:val="24"/>
        </w:rPr>
      </w:pPr>
      <w:r>
        <w:rPr>
          <w:rFonts w:hint="eastAsia" w:ascii="宋体" w:hAnsi="宋体" w:cs="宋体"/>
          <w:sz w:val="24"/>
          <w:szCs w:val="24"/>
        </w:rPr>
        <w:t>1.凡有意参加的供应商，</w:t>
      </w:r>
      <w:r>
        <w:rPr>
          <w:rFonts w:hint="eastAsia" w:ascii="宋体" w:hAnsi="宋体" w:cs="宋体"/>
          <w:color w:val="auto"/>
          <w:sz w:val="24"/>
          <w:szCs w:val="24"/>
        </w:rPr>
        <w:t>请于</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w:t>
      </w:r>
      <w:r>
        <w:rPr>
          <w:rFonts w:hint="eastAsia" w:ascii="宋体" w:hAnsi="宋体" w:cs="宋体"/>
          <w:sz w:val="24"/>
          <w:szCs w:val="24"/>
        </w:rPr>
        <w:t>通过互联网登录 “安徽建业工程咨询有限公司”（http://www.hbzyjsgc.cn/）采购项目-相关文件下载谈判文件及相关资料。</w:t>
      </w:r>
    </w:p>
    <w:p w14:paraId="68F11E11">
      <w:pPr>
        <w:spacing w:line="446" w:lineRule="exact"/>
        <w:ind w:firstLine="480" w:firstLineChars="200"/>
        <w:rPr>
          <w:rFonts w:ascii="宋体" w:hAnsi="宋体" w:cs="宋体"/>
          <w:sz w:val="24"/>
          <w:szCs w:val="24"/>
        </w:rPr>
      </w:pPr>
      <w:r>
        <w:rPr>
          <w:rFonts w:hint="eastAsia" w:ascii="宋体" w:hAnsi="宋体" w:cs="宋体"/>
          <w:sz w:val="24"/>
          <w:szCs w:val="24"/>
        </w:rPr>
        <w:t>2.若谈判时间、地点以及采购项目其它相关内容发生变更，代理公司将书面通知已获取谈判文件的谈判单位，请各谈判单位随时关注相关信息。</w:t>
      </w:r>
    </w:p>
    <w:p w14:paraId="02B329BE">
      <w:pPr>
        <w:spacing w:line="446" w:lineRule="exact"/>
        <w:rPr>
          <w:rFonts w:ascii="宋体" w:hAnsi="宋体" w:cs="宋体"/>
          <w:b/>
          <w:bCs/>
          <w:sz w:val="24"/>
          <w:szCs w:val="24"/>
        </w:rPr>
      </w:pPr>
      <w:bookmarkStart w:id="4" w:name="_Toc26164"/>
      <w:r>
        <w:rPr>
          <w:rFonts w:hint="eastAsia" w:ascii="宋体" w:hAnsi="宋体" w:cs="宋体"/>
          <w:b/>
          <w:bCs/>
          <w:sz w:val="24"/>
          <w:szCs w:val="24"/>
        </w:rPr>
        <w:t>四</w:t>
      </w:r>
      <w:r>
        <w:rPr>
          <w:rFonts w:hint="eastAsia" w:ascii="宋体" w:hAnsi="宋体" w:cs="宋体"/>
          <w:sz w:val="24"/>
          <w:szCs w:val="24"/>
        </w:rPr>
        <w:t>、</w:t>
      </w:r>
      <w:r>
        <w:rPr>
          <w:rFonts w:hint="eastAsia" w:ascii="宋体" w:hAnsi="宋体" w:cs="宋体"/>
          <w:b/>
          <w:bCs/>
          <w:sz w:val="24"/>
          <w:szCs w:val="24"/>
        </w:rPr>
        <w:t>谈判响应文件的递交</w:t>
      </w:r>
      <w:bookmarkEnd w:id="4"/>
      <w:r>
        <w:rPr>
          <w:rFonts w:hint="eastAsia" w:ascii="宋体" w:hAnsi="宋体" w:cs="宋体"/>
          <w:b/>
          <w:bCs/>
          <w:sz w:val="24"/>
          <w:szCs w:val="24"/>
        </w:rPr>
        <w:t>及谈判时间、地点</w:t>
      </w:r>
    </w:p>
    <w:p w14:paraId="0D1644AD">
      <w:pPr>
        <w:spacing w:line="446" w:lineRule="exact"/>
        <w:ind w:firstLine="480" w:firstLineChars="200"/>
        <w:rPr>
          <w:rFonts w:ascii="宋体" w:hAnsi="宋体" w:cs="宋体"/>
          <w:sz w:val="24"/>
          <w:szCs w:val="24"/>
        </w:rPr>
      </w:pPr>
      <w:r>
        <w:rPr>
          <w:rFonts w:hint="eastAsia" w:ascii="宋体" w:hAnsi="宋体" w:cs="宋体"/>
          <w:sz w:val="24"/>
          <w:szCs w:val="24"/>
        </w:rPr>
        <w:t>1.谈判响应文件包括纸质版文件三份（正本一份副本两份，电子文件U盘一份）。谈判响应文件递交截止时间及谈判时间为</w:t>
      </w:r>
      <w:r>
        <w:rPr>
          <w:rFonts w:hint="eastAsia" w:ascii="宋体" w:hAnsi="宋体" w:cs="宋体"/>
          <w:color w:val="auto"/>
          <w:sz w:val="24"/>
          <w:szCs w:val="24"/>
          <w:highlight w:val="none"/>
          <w:u w:val="none"/>
        </w:rPr>
        <w:t>202</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12</w:t>
      </w:r>
      <w:r>
        <w:rPr>
          <w:rFonts w:hint="eastAsia" w:ascii="宋体" w:hAnsi="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16</w:t>
      </w:r>
      <w:bookmarkStart w:id="21" w:name="_GoBack"/>
      <w:bookmarkEnd w:id="21"/>
      <w:r>
        <w:rPr>
          <w:rFonts w:hint="eastAsia" w:ascii="宋体" w:hAnsi="宋体" w:cs="宋体"/>
          <w:color w:val="auto"/>
          <w:sz w:val="24"/>
          <w:szCs w:val="24"/>
          <w:highlight w:val="none"/>
          <w:u w:val="none"/>
        </w:rPr>
        <w:t>日9时00分</w:t>
      </w:r>
      <w:r>
        <w:rPr>
          <w:rFonts w:hint="eastAsia" w:ascii="宋体" w:hAnsi="宋体" w:cs="宋体"/>
          <w:color w:val="auto"/>
          <w:sz w:val="24"/>
          <w:szCs w:val="24"/>
        </w:rPr>
        <w:t>。</w:t>
      </w:r>
      <w:r>
        <w:rPr>
          <w:rFonts w:hint="eastAsia" w:ascii="宋体" w:hAnsi="宋体" w:cs="宋体"/>
          <w:sz w:val="24"/>
          <w:szCs w:val="24"/>
        </w:rPr>
        <w:t>谈判单位应当在响应文件递交截止时间前，以下列方式递交响应文件：</w:t>
      </w:r>
    </w:p>
    <w:p w14:paraId="03042F35">
      <w:pPr>
        <w:spacing w:line="446" w:lineRule="exact"/>
        <w:rPr>
          <w:rFonts w:ascii="宋体" w:hAnsi="宋体" w:cs="宋体"/>
          <w:sz w:val="24"/>
          <w:szCs w:val="24"/>
        </w:rPr>
      </w:pPr>
      <w:r>
        <w:rPr>
          <w:rFonts w:hint="eastAsia" w:ascii="宋体" w:hAnsi="宋体" w:cs="宋体"/>
          <w:sz w:val="24"/>
          <w:szCs w:val="24"/>
        </w:rPr>
        <w:t>现场递交：谈判单位应当在响应文件递交截止时间前，将纸质版谈判响应文件（电子文件U盘一份）按照谈判文件要求密封和加写标记后，递交至安徽建业工程咨询有限公司（地址：下陆区詹本六社区三楼）。逾期送达的或者未送达指定地点的，或者未按照谈判文件要求密封或者加写标记的谈判响应文件，采购人将拒收。</w:t>
      </w:r>
    </w:p>
    <w:p w14:paraId="11DC7F0F">
      <w:pPr>
        <w:spacing w:line="446" w:lineRule="exact"/>
        <w:ind w:firstLine="480" w:firstLineChars="200"/>
        <w:rPr>
          <w:rFonts w:ascii="宋体" w:hAnsi="宋体" w:cs="宋体"/>
          <w:sz w:val="24"/>
          <w:szCs w:val="24"/>
        </w:rPr>
      </w:pPr>
      <w:r>
        <w:rPr>
          <w:rFonts w:hint="eastAsia" w:ascii="宋体" w:hAnsi="宋体" w:cs="宋体"/>
          <w:sz w:val="24"/>
          <w:szCs w:val="24"/>
        </w:rPr>
        <w:t>2.谈判单位未按规定获取谈判文件的，谈判时，其谈判响应文件，将不予接收。</w:t>
      </w:r>
    </w:p>
    <w:p w14:paraId="10109D43">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五、公告媒体：</w:t>
      </w:r>
    </w:p>
    <w:p w14:paraId="2176221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本项目谈判公告在安徽建业工程咨询有限公司网站上发布。</w:t>
      </w:r>
    </w:p>
    <w:p w14:paraId="1DD59F9E">
      <w:pPr>
        <w:spacing w:line="360"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六、公告期限</w:t>
      </w:r>
      <w:r>
        <w:rPr>
          <w:rFonts w:hint="eastAsia" w:ascii="宋体" w:hAnsi="宋体" w:eastAsia="宋体" w:cs="宋体"/>
          <w:b/>
          <w:bCs/>
          <w:sz w:val="24"/>
          <w:szCs w:val="24"/>
          <w:highlight w:val="none"/>
          <w:lang w:eastAsia="zh-CN"/>
        </w:rPr>
        <w:t>：</w:t>
      </w:r>
    </w:p>
    <w:p w14:paraId="1D94842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14:paraId="60342989">
      <w:pPr>
        <w:spacing w:line="446" w:lineRule="exact"/>
        <w:rPr>
          <w:rFonts w:ascii="宋体" w:hAnsi="宋体" w:cs="宋体"/>
          <w:b/>
          <w:sz w:val="24"/>
          <w:szCs w:val="24"/>
        </w:rPr>
      </w:pPr>
      <w:bookmarkStart w:id="5" w:name="_Toc21895"/>
      <w:r>
        <w:rPr>
          <w:rFonts w:hint="eastAsia" w:ascii="宋体" w:hAnsi="宋体" w:cs="宋体"/>
          <w:b/>
          <w:sz w:val="24"/>
          <w:szCs w:val="24"/>
        </w:rPr>
        <w:t>七、联系方式</w:t>
      </w:r>
      <w:bookmarkEnd w:id="5"/>
    </w:p>
    <w:p w14:paraId="01DD1F8A">
      <w:pPr>
        <w:spacing w:line="446" w:lineRule="exact"/>
        <w:rPr>
          <w:rFonts w:hint="eastAsia" w:ascii="宋体" w:hAnsi="宋体" w:eastAsia="宋体" w:cs="宋体"/>
          <w:sz w:val="24"/>
          <w:szCs w:val="24"/>
          <w:lang w:eastAsia="zh-CN"/>
        </w:rPr>
      </w:pPr>
      <w:r>
        <w:rPr>
          <w:rFonts w:hint="eastAsia" w:ascii="宋体" w:hAnsi="宋体" w:cs="宋体"/>
          <w:sz w:val="24"/>
          <w:szCs w:val="24"/>
        </w:rPr>
        <w:t>采 购 人：</w:t>
      </w:r>
      <w:r>
        <w:rPr>
          <w:rFonts w:hint="eastAsia" w:ascii="宋体" w:hAnsi="宋体" w:cs="宋体"/>
          <w:sz w:val="24"/>
          <w:szCs w:val="24"/>
          <w:lang w:eastAsia="zh-CN"/>
        </w:rPr>
        <w:t>水利增发国债项目建设管理办公室</w:t>
      </w:r>
    </w:p>
    <w:p w14:paraId="5C8D741C">
      <w:pPr>
        <w:spacing w:line="446" w:lineRule="exact"/>
        <w:rPr>
          <w:rFonts w:hint="eastAsia" w:hAnsi="宋体" w:eastAsia="宋体"/>
          <w:highlight w:val="none"/>
          <w:lang w:val="en-US" w:eastAsia="zh-CN"/>
        </w:rPr>
      </w:pPr>
      <w:r>
        <w:rPr>
          <w:rFonts w:hint="eastAsia" w:ascii="宋体" w:hAnsi="宋体" w:cs="宋体"/>
          <w:sz w:val="24"/>
          <w:szCs w:val="24"/>
          <w:highlight w:val="none"/>
        </w:rPr>
        <w:t>联 系 人：柯</w:t>
      </w:r>
      <w:r>
        <w:rPr>
          <w:rFonts w:hint="eastAsia" w:ascii="宋体" w:hAnsi="宋体" w:cs="宋体"/>
          <w:sz w:val="24"/>
          <w:szCs w:val="24"/>
          <w:highlight w:val="none"/>
          <w:lang w:val="en-US" w:eastAsia="zh-CN"/>
        </w:rPr>
        <w:t>主任</w:t>
      </w:r>
    </w:p>
    <w:p w14:paraId="1D0C0A29">
      <w:pPr>
        <w:pStyle w:val="28"/>
        <w:spacing w:line="446" w:lineRule="exact"/>
        <w:ind w:firstLine="0" w:firstLineChars="0"/>
        <w:rPr>
          <w:rFonts w:hint="default" w:hAnsi="宋体" w:eastAsia="宋体"/>
          <w:highlight w:val="yellow"/>
          <w:lang w:val="en-US" w:eastAsia="zh-CN"/>
        </w:rPr>
      </w:pPr>
      <w:r>
        <w:rPr>
          <w:rFonts w:hint="eastAsia" w:hAnsi="宋体"/>
          <w:highlight w:val="none"/>
        </w:rPr>
        <w:t>联系电话：15971520770</w:t>
      </w:r>
    </w:p>
    <w:p w14:paraId="62E815E2">
      <w:pPr>
        <w:spacing w:line="446" w:lineRule="exact"/>
        <w:rPr>
          <w:rFonts w:ascii="宋体" w:hAnsi="宋体" w:cs="宋体"/>
          <w:sz w:val="24"/>
          <w:szCs w:val="24"/>
        </w:rPr>
      </w:pPr>
      <w:r>
        <w:rPr>
          <w:rFonts w:hint="eastAsia" w:ascii="宋体" w:hAnsi="宋体" w:cs="宋体"/>
          <w:sz w:val="24"/>
          <w:szCs w:val="24"/>
        </w:rPr>
        <w:t>代理机构：安徽建业工程咨询有限公司</w:t>
      </w:r>
    </w:p>
    <w:p w14:paraId="75A02885">
      <w:pPr>
        <w:spacing w:line="446" w:lineRule="exact"/>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lang w:val="en-US" w:eastAsia="zh-CN"/>
        </w:rPr>
        <w:t>王</w:t>
      </w:r>
      <w:r>
        <w:rPr>
          <w:rFonts w:hint="eastAsia" w:ascii="宋体" w:hAnsi="宋体" w:cs="宋体"/>
          <w:sz w:val="24"/>
          <w:szCs w:val="24"/>
        </w:rPr>
        <w:t>工</w:t>
      </w:r>
    </w:p>
    <w:p w14:paraId="3C713A79">
      <w:pPr>
        <w:spacing w:line="446" w:lineRule="exact"/>
        <w:rPr>
          <w:rFonts w:hint="default" w:ascii="宋体" w:hAnsi="宋体" w:eastAsia="宋体" w:cs="宋体"/>
          <w:sz w:val="24"/>
          <w:szCs w:val="24"/>
          <w:lang w:val="en-US" w:eastAsia="zh-CN"/>
        </w:rPr>
      </w:pPr>
      <w:r>
        <w:rPr>
          <w:rFonts w:hint="eastAsia" w:ascii="宋体" w:hAnsi="宋体" w:cs="宋体"/>
          <w:sz w:val="24"/>
          <w:szCs w:val="24"/>
        </w:rPr>
        <w:t>电    话：0714-5329600</w:t>
      </w:r>
      <w:r>
        <w:rPr>
          <w:rFonts w:hint="eastAsia" w:ascii="宋体" w:hAnsi="宋体" w:cs="宋体"/>
          <w:sz w:val="24"/>
          <w:szCs w:val="24"/>
          <w:lang w:eastAsia="zh-CN"/>
        </w:rPr>
        <w:t>、</w:t>
      </w:r>
      <w:r>
        <w:rPr>
          <w:rFonts w:hint="eastAsia" w:ascii="宋体" w:hAnsi="宋体" w:cs="宋体"/>
          <w:sz w:val="24"/>
          <w:szCs w:val="24"/>
          <w:lang w:val="en-US" w:eastAsia="zh-CN"/>
        </w:rPr>
        <w:t>15374536666</w:t>
      </w:r>
    </w:p>
    <w:p w14:paraId="7B965483">
      <w:pPr>
        <w:pStyle w:val="30"/>
        <w:ind w:firstLine="420"/>
        <w:rPr>
          <w:rFonts w:hint="eastAsia"/>
          <w:lang w:val="en-US"/>
        </w:rPr>
      </w:pPr>
    </w:p>
    <w:p w14:paraId="356587EC">
      <w:pPr>
        <w:pStyle w:val="30"/>
        <w:ind w:firstLine="420"/>
        <w:rPr>
          <w:rFonts w:hint="eastAsia"/>
          <w:lang w:val="en-US"/>
        </w:rPr>
      </w:pPr>
    </w:p>
    <w:p w14:paraId="03FC4AE2">
      <w:pPr>
        <w:pStyle w:val="30"/>
        <w:ind w:firstLine="420"/>
        <w:rPr>
          <w:rFonts w:hint="eastAsia"/>
          <w:lang w:val="en-US"/>
        </w:rPr>
      </w:pPr>
    </w:p>
    <w:p w14:paraId="3F1307D5">
      <w:pPr>
        <w:pStyle w:val="30"/>
        <w:ind w:firstLine="420"/>
        <w:rPr>
          <w:rFonts w:hint="eastAsia"/>
          <w:lang w:val="en-US"/>
        </w:rPr>
      </w:pPr>
    </w:p>
    <w:p w14:paraId="26E390F9">
      <w:pPr>
        <w:pStyle w:val="30"/>
        <w:ind w:firstLine="420"/>
        <w:rPr>
          <w:rFonts w:hint="eastAsia"/>
          <w:lang w:val="en-US"/>
        </w:rPr>
      </w:pPr>
    </w:p>
    <w:p w14:paraId="48EA3CB0">
      <w:pPr>
        <w:pStyle w:val="30"/>
        <w:ind w:firstLine="420"/>
        <w:rPr>
          <w:rFonts w:hint="eastAsia"/>
          <w:lang w:val="en-US"/>
        </w:rPr>
      </w:pPr>
    </w:p>
    <w:p w14:paraId="049E8250">
      <w:pPr>
        <w:pStyle w:val="30"/>
        <w:ind w:firstLine="420"/>
        <w:rPr>
          <w:rFonts w:hint="eastAsia"/>
          <w:lang w:val="en-US"/>
        </w:rPr>
      </w:pPr>
    </w:p>
    <w:p w14:paraId="644B9100">
      <w:pPr>
        <w:pStyle w:val="30"/>
        <w:ind w:firstLine="420"/>
        <w:rPr>
          <w:lang w:val="en-US"/>
        </w:rPr>
      </w:pPr>
    </w:p>
    <w:p w14:paraId="3E09154B">
      <w:pPr>
        <w:rPr>
          <w:rFonts w:hint="eastAsia" w:cs="宋体"/>
          <w:b/>
          <w:sz w:val="30"/>
          <w:szCs w:val="30"/>
        </w:rPr>
      </w:pPr>
      <w:bookmarkStart w:id="6" w:name="_Toc124422466"/>
      <w:r>
        <w:rPr>
          <w:rFonts w:hint="eastAsia" w:cs="宋体"/>
          <w:b/>
          <w:sz w:val="30"/>
          <w:szCs w:val="30"/>
        </w:rPr>
        <w:br w:type="page"/>
      </w:r>
    </w:p>
    <w:p w14:paraId="59EDE022">
      <w:pPr>
        <w:pStyle w:val="3"/>
        <w:rPr>
          <w:rFonts w:cs="宋体"/>
          <w:b/>
          <w:sz w:val="30"/>
          <w:szCs w:val="30"/>
        </w:rPr>
      </w:pPr>
      <w:r>
        <w:rPr>
          <w:rFonts w:hint="eastAsia" w:cs="宋体"/>
          <w:b/>
          <w:sz w:val="30"/>
          <w:szCs w:val="30"/>
        </w:rPr>
        <w:t>第二章、谈判须知</w:t>
      </w:r>
      <w:bookmarkEnd w:id="6"/>
    </w:p>
    <w:p w14:paraId="0134C997">
      <w:pPr>
        <w:spacing w:line="360" w:lineRule="auto"/>
        <w:ind w:right="-161"/>
        <w:jc w:val="center"/>
        <w:rPr>
          <w:rFonts w:ascii="宋体" w:hAnsi="宋体" w:cs="宋体"/>
          <w:b/>
          <w:sz w:val="24"/>
        </w:rPr>
      </w:pPr>
      <w:r>
        <w:rPr>
          <w:rFonts w:hint="eastAsia" w:ascii="宋体" w:hAnsi="宋体" w:cs="宋体"/>
          <w:b/>
          <w:sz w:val="24"/>
        </w:rPr>
        <w:t>谈判须知前附表</w:t>
      </w:r>
    </w:p>
    <w:tbl>
      <w:tblPr>
        <w:tblStyle w:val="23"/>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755"/>
        <w:gridCol w:w="6697"/>
      </w:tblGrid>
      <w:tr w14:paraId="15E2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84" w:type="dxa"/>
            <w:vAlign w:val="center"/>
          </w:tcPr>
          <w:p w14:paraId="14457036">
            <w:pPr>
              <w:jc w:val="center"/>
              <w:rPr>
                <w:rFonts w:ascii="宋体" w:hAnsi="宋体" w:cs="宋体"/>
                <w:b/>
                <w:sz w:val="24"/>
                <w:szCs w:val="24"/>
              </w:rPr>
            </w:pPr>
            <w:r>
              <w:rPr>
                <w:rFonts w:hint="eastAsia" w:ascii="宋体" w:hAnsi="宋体" w:cs="宋体"/>
                <w:b/>
                <w:sz w:val="24"/>
                <w:szCs w:val="24"/>
              </w:rPr>
              <w:t>项号</w:t>
            </w:r>
          </w:p>
        </w:tc>
        <w:tc>
          <w:tcPr>
            <w:tcW w:w="1755" w:type="dxa"/>
            <w:vAlign w:val="center"/>
          </w:tcPr>
          <w:p w14:paraId="6F4C2C84">
            <w:pPr>
              <w:spacing w:line="360" w:lineRule="auto"/>
              <w:jc w:val="center"/>
              <w:rPr>
                <w:rFonts w:ascii="宋体" w:hAnsi="宋体" w:cs="宋体"/>
                <w:b/>
                <w:sz w:val="24"/>
                <w:szCs w:val="24"/>
              </w:rPr>
            </w:pPr>
            <w:r>
              <w:rPr>
                <w:rFonts w:hint="eastAsia" w:ascii="宋体" w:hAnsi="宋体" w:cs="宋体"/>
                <w:b/>
                <w:sz w:val="24"/>
                <w:szCs w:val="24"/>
              </w:rPr>
              <w:t>类别</w:t>
            </w:r>
          </w:p>
        </w:tc>
        <w:tc>
          <w:tcPr>
            <w:tcW w:w="6697" w:type="dxa"/>
            <w:vAlign w:val="center"/>
          </w:tcPr>
          <w:p w14:paraId="268E6604">
            <w:pPr>
              <w:spacing w:line="360" w:lineRule="auto"/>
              <w:jc w:val="center"/>
              <w:rPr>
                <w:rFonts w:ascii="宋体" w:hAnsi="宋体" w:cs="宋体"/>
                <w:b/>
                <w:sz w:val="24"/>
                <w:szCs w:val="24"/>
              </w:rPr>
            </w:pPr>
            <w:r>
              <w:rPr>
                <w:rFonts w:hint="eastAsia" w:ascii="宋体" w:hAnsi="宋体" w:cs="宋体"/>
                <w:b/>
                <w:sz w:val="24"/>
                <w:szCs w:val="24"/>
              </w:rPr>
              <w:t>内    容</w:t>
            </w:r>
          </w:p>
        </w:tc>
      </w:tr>
      <w:tr w14:paraId="6C5A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84" w:type="dxa"/>
            <w:vAlign w:val="center"/>
          </w:tcPr>
          <w:p w14:paraId="51CC11E8">
            <w:pPr>
              <w:jc w:val="center"/>
              <w:rPr>
                <w:rFonts w:ascii="宋体" w:hAnsi="宋体" w:cs="宋体"/>
                <w:bCs/>
                <w:sz w:val="24"/>
                <w:szCs w:val="24"/>
              </w:rPr>
            </w:pPr>
            <w:r>
              <w:rPr>
                <w:rFonts w:hint="eastAsia" w:ascii="宋体" w:hAnsi="宋体" w:cs="宋体"/>
                <w:bCs/>
                <w:sz w:val="24"/>
                <w:szCs w:val="24"/>
              </w:rPr>
              <w:t>1</w:t>
            </w:r>
          </w:p>
        </w:tc>
        <w:tc>
          <w:tcPr>
            <w:tcW w:w="1755" w:type="dxa"/>
            <w:vAlign w:val="center"/>
          </w:tcPr>
          <w:p w14:paraId="7339144C">
            <w:pPr>
              <w:spacing w:line="360" w:lineRule="auto"/>
              <w:jc w:val="center"/>
              <w:rPr>
                <w:rFonts w:ascii="宋体" w:hAnsi="宋体" w:cs="宋体"/>
                <w:bCs/>
                <w:sz w:val="24"/>
                <w:szCs w:val="24"/>
              </w:rPr>
            </w:pPr>
            <w:r>
              <w:rPr>
                <w:rFonts w:hint="eastAsia" w:ascii="宋体" w:hAnsi="宋体" w:cs="宋体"/>
                <w:bCs/>
                <w:sz w:val="24"/>
                <w:szCs w:val="24"/>
              </w:rPr>
              <w:t>采购人</w:t>
            </w:r>
          </w:p>
        </w:tc>
        <w:tc>
          <w:tcPr>
            <w:tcW w:w="6697" w:type="dxa"/>
            <w:vAlign w:val="center"/>
          </w:tcPr>
          <w:p w14:paraId="3B9EBC03">
            <w:pPr>
              <w:spacing w:line="360" w:lineRule="auto"/>
              <w:jc w:val="left"/>
              <w:rPr>
                <w:rFonts w:hint="eastAsia" w:ascii="宋体" w:hAnsi="宋体" w:eastAsia="宋体" w:cs="宋体"/>
                <w:bCs/>
                <w:sz w:val="24"/>
                <w:szCs w:val="24"/>
                <w:lang w:eastAsia="zh-CN"/>
              </w:rPr>
            </w:pPr>
            <w:r>
              <w:rPr>
                <w:rFonts w:hint="eastAsia" w:ascii="宋体" w:hAnsi="宋体" w:cs="宋体"/>
                <w:bCs/>
                <w:sz w:val="24"/>
                <w:szCs w:val="24"/>
                <w:lang w:eastAsia="zh-CN"/>
              </w:rPr>
              <w:t>水利增发国债项目建设管理办公室</w:t>
            </w:r>
          </w:p>
        </w:tc>
      </w:tr>
      <w:tr w14:paraId="0443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84" w:type="dxa"/>
            <w:vAlign w:val="center"/>
          </w:tcPr>
          <w:p w14:paraId="562DEE04">
            <w:pPr>
              <w:jc w:val="center"/>
              <w:rPr>
                <w:rFonts w:ascii="宋体" w:hAnsi="宋体" w:cs="宋体"/>
                <w:bCs/>
                <w:sz w:val="24"/>
                <w:szCs w:val="24"/>
              </w:rPr>
            </w:pPr>
            <w:r>
              <w:rPr>
                <w:rFonts w:hint="eastAsia" w:ascii="宋体" w:hAnsi="宋体" w:cs="宋体"/>
                <w:bCs/>
                <w:sz w:val="24"/>
                <w:szCs w:val="24"/>
              </w:rPr>
              <w:t>2</w:t>
            </w:r>
          </w:p>
        </w:tc>
        <w:tc>
          <w:tcPr>
            <w:tcW w:w="1755" w:type="dxa"/>
            <w:vAlign w:val="center"/>
          </w:tcPr>
          <w:p w14:paraId="67B35C7D">
            <w:pPr>
              <w:spacing w:line="360" w:lineRule="auto"/>
              <w:jc w:val="center"/>
              <w:rPr>
                <w:rFonts w:ascii="宋体" w:hAnsi="宋体" w:cs="宋体"/>
                <w:bCs/>
                <w:sz w:val="24"/>
                <w:szCs w:val="24"/>
              </w:rPr>
            </w:pPr>
            <w:r>
              <w:rPr>
                <w:rFonts w:hint="eastAsia" w:ascii="宋体" w:hAnsi="宋体" w:cs="宋体"/>
                <w:bCs/>
                <w:sz w:val="24"/>
                <w:szCs w:val="24"/>
              </w:rPr>
              <w:t>采购代理机构</w:t>
            </w:r>
          </w:p>
        </w:tc>
        <w:tc>
          <w:tcPr>
            <w:tcW w:w="6697" w:type="dxa"/>
            <w:vAlign w:val="center"/>
          </w:tcPr>
          <w:p w14:paraId="0C72C4D4">
            <w:pPr>
              <w:spacing w:line="360" w:lineRule="auto"/>
              <w:rPr>
                <w:rFonts w:ascii="宋体" w:hAnsi="宋体" w:cs="宋体"/>
                <w:bCs/>
                <w:sz w:val="24"/>
                <w:szCs w:val="24"/>
              </w:rPr>
            </w:pPr>
            <w:r>
              <w:rPr>
                <w:rFonts w:hint="eastAsia" w:ascii="宋体" w:hAnsi="宋体" w:cs="宋体"/>
                <w:sz w:val="24"/>
                <w:szCs w:val="24"/>
              </w:rPr>
              <w:t>安徽建业工程咨询有限公司</w:t>
            </w:r>
          </w:p>
        </w:tc>
      </w:tr>
      <w:tr w14:paraId="7D57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84" w:type="dxa"/>
            <w:vAlign w:val="center"/>
          </w:tcPr>
          <w:p w14:paraId="7F7089B5">
            <w:pPr>
              <w:jc w:val="center"/>
              <w:rPr>
                <w:rFonts w:ascii="宋体" w:hAnsi="宋体" w:cs="宋体"/>
                <w:sz w:val="24"/>
                <w:szCs w:val="24"/>
              </w:rPr>
            </w:pPr>
            <w:r>
              <w:rPr>
                <w:rFonts w:hint="eastAsia" w:ascii="宋体" w:hAnsi="宋体" w:cs="宋体"/>
                <w:sz w:val="24"/>
                <w:szCs w:val="24"/>
              </w:rPr>
              <w:t>3</w:t>
            </w:r>
          </w:p>
        </w:tc>
        <w:tc>
          <w:tcPr>
            <w:tcW w:w="1755" w:type="dxa"/>
            <w:vAlign w:val="center"/>
          </w:tcPr>
          <w:p w14:paraId="396FF2B6">
            <w:pPr>
              <w:pStyle w:val="93"/>
              <w:spacing w:line="360" w:lineRule="auto"/>
              <w:jc w:val="center"/>
              <w:rPr>
                <w:rFonts w:hAnsi="宋体" w:cs="宋体"/>
                <w:sz w:val="24"/>
                <w:szCs w:val="24"/>
              </w:rPr>
            </w:pPr>
            <w:r>
              <w:rPr>
                <w:rFonts w:hint="eastAsia" w:hAnsi="宋体" w:cs="宋体"/>
                <w:sz w:val="24"/>
                <w:szCs w:val="24"/>
              </w:rPr>
              <w:t>项目名称</w:t>
            </w:r>
          </w:p>
        </w:tc>
        <w:tc>
          <w:tcPr>
            <w:tcW w:w="6697" w:type="dxa"/>
            <w:vAlign w:val="center"/>
          </w:tcPr>
          <w:p w14:paraId="6BA89527">
            <w:pPr>
              <w:spacing w:line="360" w:lineRule="auto"/>
              <w:rPr>
                <w:rFonts w:hint="eastAsia" w:ascii="宋体" w:hAnsi="宋体" w:eastAsia="宋体" w:cs="宋体"/>
                <w:sz w:val="24"/>
                <w:szCs w:val="24"/>
                <w:lang w:val="zh-CN" w:eastAsia="zh-CN"/>
              </w:rPr>
            </w:pPr>
            <w:r>
              <w:rPr>
                <w:rFonts w:hint="eastAsia" w:ascii="宋体" w:hAnsi="宋体" w:cs="宋体"/>
                <w:color w:val="auto"/>
                <w:sz w:val="24"/>
                <w:szCs w:val="24"/>
                <w:lang w:eastAsia="zh-CN"/>
              </w:rPr>
              <w:t>大冶市红旗重点中型灌区续建配套与节水改造项目结算审核项目</w:t>
            </w:r>
          </w:p>
        </w:tc>
      </w:tr>
      <w:tr w14:paraId="62F6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84" w:type="dxa"/>
            <w:vAlign w:val="center"/>
          </w:tcPr>
          <w:p w14:paraId="5AE8224C">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755" w:type="dxa"/>
            <w:vAlign w:val="center"/>
          </w:tcPr>
          <w:p w14:paraId="66C1A805">
            <w:pPr>
              <w:pStyle w:val="93"/>
              <w:spacing w:line="360" w:lineRule="auto"/>
              <w:jc w:val="center"/>
              <w:rPr>
                <w:rFonts w:hint="default" w:hAnsi="宋体" w:eastAsia="宋体" w:cs="宋体"/>
                <w:sz w:val="24"/>
                <w:szCs w:val="24"/>
                <w:lang w:val="en-US" w:eastAsia="zh-CN"/>
              </w:rPr>
            </w:pPr>
            <w:r>
              <w:rPr>
                <w:rFonts w:hint="eastAsia" w:hAnsi="宋体" w:cs="宋体"/>
                <w:sz w:val="24"/>
                <w:szCs w:val="24"/>
                <w:lang w:val="en-US" w:eastAsia="zh-CN"/>
              </w:rPr>
              <w:t>预算金额</w:t>
            </w:r>
          </w:p>
        </w:tc>
        <w:tc>
          <w:tcPr>
            <w:tcW w:w="6697" w:type="dxa"/>
            <w:vAlign w:val="center"/>
          </w:tcPr>
          <w:p w14:paraId="3F7ED70B">
            <w:pPr>
              <w:spacing w:line="360" w:lineRule="auto"/>
              <w:rPr>
                <w:rFonts w:hint="eastAsia" w:ascii="宋体" w:hAnsi="宋体" w:cs="宋体"/>
                <w:color w:val="auto"/>
                <w:sz w:val="24"/>
                <w:szCs w:val="24"/>
                <w:lang w:eastAsia="zh-CN"/>
              </w:rPr>
            </w:pPr>
            <w:r>
              <w:rPr>
                <w:rFonts w:hint="eastAsia" w:ascii="宋体" w:hAnsi="宋体" w:cs="宋体"/>
                <w:color w:val="auto"/>
                <w:sz w:val="24"/>
                <w:szCs w:val="24"/>
                <w:u w:val="single"/>
                <w:lang w:val="en-US" w:eastAsia="zh-CN"/>
              </w:rPr>
              <w:t>10.27</w:t>
            </w:r>
            <w:r>
              <w:rPr>
                <w:rFonts w:hint="eastAsia" w:ascii="宋体" w:hAnsi="宋体" w:cs="宋体"/>
                <w:color w:val="auto"/>
                <w:sz w:val="24"/>
                <w:szCs w:val="24"/>
                <w:lang w:val="en-US" w:eastAsia="zh-CN"/>
              </w:rPr>
              <w:t>万元</w:t>
            </w:r>
          </w:p>
        </w:tc>
      </w:tr>
      <w:tr w14:paraId="01D2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84" w:type="dxa"/>
            <w:vAlign w:val="center"/>
          </w:tcPr>
          <w:p w14:paraId="1DCBF5DF">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p>
        </w:tc>
        <w:tc>
          <w:tcPr>
            <w:tcW w:w="1755" w:type="dxa"/>
            <w:vAlign w:val="center"/>
          </w:tcPr>
          <w:p w14:paraId="7E9DD0F2">
            <w:pPr>
              <w:pStyle w:val="93"/>
              <w:spacing w:line="360" w:lineRule="auto"/>
              <w:jc w:val="center"/>
              <w:rPr>
                <w:rFonts w:hAnsi="宋体" w:cs="宋体"/>
                <w:color w:val="auto"/>
                <w:sz w:val="24"/>
                <w:szCs w:val="24"/>
              </w:rPr>
            </w:pPr>
            <w:r>
              <w:rPr>
                <w:rFonts w:hint="eastAsia" w:hAnsi="宋体"/>
                <w:color w:val="auto"/>
                <w:sz w:val="24"/>
              </w:rPr>
              <w:t>最高限价</w:t>
            </w:r>
          </w:p>
        </w:tc>
        <w:tc>
          <w:tcPr>
            <w:tcW w:w="6697" w:type="dxa"/>
            <w:vAlign w:val="center"/>
          </w:tcPr>
          <w:p w14:paraId="79179181">
            <w:pPr>
              <w:pStyle w:val="93"/>
              <w:spacing w:line="360" w:lineRule="auto"/>
              <w:rPr>
                <w:rFonts w:hAnsi="宋体" w:cs="宋体"/>
                <w:color w:val="auto"/>
                <w:sz w:val="24"/>
                <w:szCs w:val="24"/>
              </w:rPr>
            </w:pPr>
            <w:r>
              <w:rPr>
                <w:rFonts w:hint="eastAsia" w:hAnsi="宋体" w:cs="宋体"/>
                <w:color w:val="auto"/>
                <w:sz w:val="24"/>
                <w:szCs w:val="24"/>
                <w:highlight w:val="none"/>
                <w:u w:val="single"/>
                <w:lang w:val="en-US" w:eastAsia="zh-CN"/>
              </w:rPr>
              <w:t>10.27</w:t>
            </w:r>
            <w:r>
              <w:rPr>
                <w:rFonts w:hint="eastAsia" w:hAnsi="宋体" w:cs="宋体"/>
                <w:color w:val="auto"/>
                <w:sz w:val="24"/>
                <w:szCs w:val="24"/>
                <w:highlight w:val="none"/>
                <w:lang w:val="en-US" w:eastAsia="zh-CN"/>
              </w:rPr>
              <w:t>万元</w:t>
            </w:r>
            <w:r>
              <w:rPr>
                <w:rFonts w:hint="eastAsia" w:hAnsi="宋体" w:cs="宋体"/>
                <w:color w:val="auto"/>
                <w:sz w:val="24"/>
                <w:szCs w:val="24"/>
                <w:highlight w:val="none"/>
                <w:lang w:eastAsia="zh-CN"/>
              </w:rPr>
              <w:t>（</w:t>
            </w:r>
            <w:r>
              <w:rPr>
                <w:rFonts w:hint="eastAsia" w:hAnsi="宋体" w:cs="宋体"/>
                <w:color w:val="auto"/>
                <w:sz w:val="24"/>
                <w:szCs w:val="24"/>
                <w:highlight w:val="none"/>
              </w:rPr>
              <w:t>超过最高限价视为无效投标。）</w:t>
            </w:r>
          </w:p>
        </w:tc>
      </w:tr>
      <w:tr w14:paraId="7674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84" w:type="dxa"/>
            <w:vAlign w:val="center"/>
          </w:tcPr>
          <w:p w14:paraId="3EEFACC5">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6</w:t>
            </w:r>
          </w:p>
        </w:tc>
        <w:tc>
          <w:tcPr>
            <w:tcW w:w="1755" w:type="dxa"/>
            <w:vAlign w:val="center"/>
          </w:tcPr>
          <w:p w14:paraId="294EB990">
            <w:pPr>
              <w:pStyle w:val="93"/>
              <w:spacing w:line="360" w:lineRule="auto"/>
              <w:jc w:val="center"/>
              <w:rPr>
                <w:rFonts w:hAnsi="宋体" w:cs="宋体"/>
                <w:color w:val="000000"/>
                <w:sz w:val="24"/>
                <w:szCs w:val="24"/>
              </w:rPr>
            </w:pPr>
            <w:r>
              <w:rPr>
                <w:rFonts w:hint="eastAsia" w:hAnsi="宋体" w:cs="宋体"/>
                <w:color w:val="000000"/>
                <w:sz w:val="24"/>
                <w:szCs w:val="24"/>
              </w:rPr>
              <w:t>采购内容</w:t>
            </w:r>
          </w:p>
        </w:tc>
        <w:tc>
          <w:tcPr>
            <w:tcW w:w="6697" w:type="dxa"/>
            <w:vAlign w:val="center"/>
          </w:tcPr>
          <w:p w14:paraId="1BB718FA">
            <w:pPr>
              <w:pStyle w:val="93"/>
              <w:spacing w:line="360" w:lineRule="auto"/>
              <w:rPr>
                <w:rFonts w:hAnsi="宋体" w:cs="宋体"/>
                <w:color w:val="000000"/>
                <w:sz w:val="24"/>
                <w:szCs w:val="24"/>
              </w:rPr>
            </w:pPr>
            <w:r>
              <w:rPr>
                <w:rFonts w:hint="eastAsia" w:hAnsi="宋体" w:cs="宋体"/>
                <w:color w:val="000000"/>
                <w:sz w:val="24"/>
                <w:szCs w:val="24"/>
              </w:rPr>
              <w:t>详见招标公告及“第三章项目采购需求”</w:t>
            </w:r>
          </w:p>
        </w:tc>
      </w:tr>
      <w:tr w14:paraId="525B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84" w:type="dxa"/>
            <w:vAlign w:val="center"/>
          </w:tcPr>
          <w:p w14:paraId="2042F5D2">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1755" w:type="dxa"/>
            <w:vAlign w:val="center"/>
          </w:tcPr>
          <w:p w14:paraId="6FFB7904">
            <w:pPr>
              <w:pStyle w:val="93"/>
              <w:spacing w:line="360" w:lineRule="auto"/>
              <w:jc w:val="center"/>
              <w:rPr>
                <w:rFonts w:hAnsi="宋体" w:cs="宋体"/>
                <w:sz w:val="24"/>
                <w:szCs w:val="24"/>
              </w:rPr>
            </w:pPr>
            <w:r>
              <w:rPr>
                <w:rFonts w:hint="eastAsia" w:ascii="宋体" w:hAnsi="宋体" w:eastAsia="宋体" w:cs="宋体"/>
                <w:b w:val="0"/>
                <w:bCs w:val="0"/>
                <w:sz w:val="24"/>
                <w:highlight w:val="none"/>
                <w:lang w:val="en-US" w:eastAsia="zh-CN"/>
              </w:rPr>
              <w:t>服务期限</w:t>
            </w:r>
          </w:p>
        </w:tc>
        <w:tc>
          <w:tcPr>
            <w:tcW w:w="6697" w:type="dxa"/>
            <w:vAlign w:val="center"/>
          </w:tcPr>
          <w:p w14:paraId="5ED39C20">
            <w:pPr>
              <w:pStyle w:val="93"/>
              <w:spacing w:line="360" w:lineRule="auto"/>
              <w:rPr>
                <w:rFonts w:hAnsi="宋体" w:cs="宋体"/>
                <w:b/>
                <w:color w:val="FF0000"/>
                <w:sz w:val="24"/>
                <w:szCs w:val="24"/>
              </w:rPr>
            </w:pPr>
            <w:r>
              <w:rPr>
                <w:rFonts w:hint="eastAsia" w:ascii="宋体" w:hAnsi="宋体" w:eastAsia="宋体" w:cs="宋体"/>
                <w:b w:val="0"/>
                <w:bCs w:val="0"/>
                <w:sz w:val="24"/>
                <w:highlight w:val="none"/>
              </w:rPr>
              <w:t>从项目开工之日起至</w:t>
            </w:r>
            <w:r>
              <w:rPr>
                <w:rFonts w:hint="eastAsia" w:ascii="宋体" w:hAnsi="宋体" w:eastAsia="宋体" w:cs="宋体"/>
                <w:b w:val="0"/>
                <w:bCs w:val="0"/>
                <w:sz w:val="24"/>
                <w:highlight w:val="none"/>
                <w:lang w:val="en-US" w:eastAsia="zh-CN"/>
              </w:rPr>
              <w:t>结算</w:t>
            </w:r>
            <w:r>
              <w:rPr>
                <w:rFonts w:hint="eastAsia" w:ascii="宋体" w:hAnsi="宋体" w:eastAsia="宋体" w:cs="宋体"/>
                <w:b w:val="0"/>
                <w:bCs w:val="0"/>
                <w:sz w:val="24"/>
                <w:highlight w:val="none"/>
              </w:rPr>
              <w:t>审</w:t>
            </w:r>
            <w:r>
              <w:rPr>
                <w:rFonts w:hint="eastAsia" w:ascii="宋体" w:hAnsi="宋体" w:eastAsia="宋体" w:cs="宋体"/>
                <w:b w:val="0"/>
                <w:bCs w:val="0"/>
                <w:sz w:val="24"/>
                <w:highlight w:val="none"/>
                <w:lang w:val="en-US" w:eastAsia="zh-CN"/>
              </w:rPr>
              <w:t>计完成</w:t>
            </w:r>
            <w:r>
              <w:rPr>
                <w:rFonts w:hint="eastAsia" w:ascii="宋体" w:hAnsi="宋体" w:eastAsia="宋体" w:cs="宋体"/>
                <w:b w:val="0"/>
                <w:bCs w:val="0"/>
                <w:sz w:val="24"/>
                <w:highlight w:val="none"/>
              </w:rPr>
              <w:t>之日止</w:t>
            </w:r>
          </w:p>
        </w:tc>
      </w:tr>
      <w:tr w14:paraId="3A9D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4" w:type="dxa"/>
            <w:vAlign w:val="center"/>
          </w:tcPr>
          <w:p w14:paraId="083E2B5C">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8</w:t>
            </w:r>
          </w:p>
        </w:tc>
        <w:tc>
          <w:tcPr>
            <w:tcW w:w="1755" w:type="dxa"/>
            <w:vAlign w:val="center"/>
          </w:tcPr>
          <w:p w14:paraId="4EFCCF7E">
            <w:pPr>
              <w:pStyle w:val="93"/>
              <w:spacing w:line="360" w:lineRule="auto"/>
              <w:jc w:val="center"/>
              <w:rPr>
                <w:rFonts w:hAnsi="宋体" w:cs="宋体"/>
                <w:sz w:val="24"/>
                <w:szCs w:val="24"/>
              </w:rPr>
            </w:pPr>
            <w:r>
              <w:rPr>
                <w:rFonts w:hint="eastAsia" w:hAnsi="宋体" w:cs="宋体"/>
                <w:sz w:val="24"/>
                <w:szCs w:val="24"/>
              </w:rPr>
              <w:t>付款方式</w:t>
            </w:r>
          </w:p>
        </w:tc>
        <w:tc>
          <w:tcPr>
            <w:tcW w:w="6697" w:type="dxa"/>
            <w:vAlign w:val="center"/>
          </w:tcPr>
          <w:p w14:paraId="5BA31038">
            <w:pPr>
              <w:spacing w:line="360" w:lineRule="auto"/>
              <w:rPr>
                <w:rFonts w:ascii="宋体" w:hAnsi="宋体" w:cs="宋体"/>
                <w:sz w:val="24"/>
                <w:szCs w:val="24"/>
              </w:rPr>
            </w:pPr>
            <w:r>
              <w:rPr>
                <w:rFonts w:hint="eastAsia" w:ascii="宋体" w:hAnsi="宋体" w:cs="宋体"/>
                <w:sz w:val="24"/>
                <w:szCs w:val="24"/>
              </w:rPr>
              <w:t>以实际签订合同时双方协商为准</w:t>
            </w:r>
          </w:p>
        </w:tc>
      </w:tr>
      <w:tr w14:paraId="7DAD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4" w:type="dxa"/>
            <w:vAlign w:val="center"/>
          </w:tcPr>
          <w:p w14:paraId="15C236BB">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1755" w:type="dxa"/>
            <w:vAlign w:val="center"/>
          </w:tcPr>
          <w:p w14:paraId="788854EA">
            <w:pPr>
              <w:pStyle w:val="93"/>
              <w:spacing w:line="360" w:lineRule="auto"/>
              <w:jc w:val="center"/>
              <w:rPr>
                <w:rFonts w:hAnsi="宋体" w:cs="宋体"/>
                <w:sz w:val="24"/>
                <w:szCs w:val="24"/>
              </w:rPr>
            </w:pPr>
            <w:r>
              <w:rPr>
                <w:rFonts w:hint="eastAsia" w:hAnsi="宋体" w:cs="宋体"/>
                <w:sz w:val="24"/>
                <w:szCs w:val="24"/>
              </w:rPr>
              <w:t>谈判供应商</w:t>
            </w:r>
          </w:p>
          <w:p w14:paraId="55D5C8AE">
            <w:pPr>
              <w:pStyle w:val="93"/>
              <w:spacing w:line="360" w:lineRule="auto"/>
              <w:jc w:val="center"/>
              <w:rPr>
                <w:rFonts w:hAnsi="宋体" w:cs="宋体"/>
                <w:sz w:val="24"/>
                <w:szCs w:val="24"/>
              </w:rPr>
            </w:pPr>
            <w:r>
              <w:rPr>
                <w:rFonts w:hint="eastAsia" w:hAnsi="宋体" w:cs="宋体"/>
                <w:sz w:val="24"/>
                <w:szCs w:val="24"/>
              </w:rPr>
              <w:t>资质要求</w:t>
            </w:r>
          </w:p>
        </w:tc>
        <w:tc>
          <w:tcPr>
            <w:tcW w:w="6697" w:type="dxa"/>
            <w:vAlign w:val="center"/>
          </w:tcPr>
          <w:p w14:paraId="2E6D97D1">
            <w:pPr>
              <w:spacing w:line="360" w:lineRule="auto"/>
              <w:rPr>
                <w:rFonts w:ascii="宋体" w:hAnsi="宋体" w:cs="宋体"/>
                <w:sz w:val="24"/>
                <w:szCs w:val="24"/>
              </w:rPr>
            </w:pPr>
            <w:r>
              <w:rPr>
                <w:rFonts w:hint="eastAsia" w:ascii="宋体" w:hAnsi="宋体" w:cs="宋体"/>
                <w:sz w:val="24"/>
                <w:szCs w:val="24"/>
              </w:rPr>
              <w:t>同谈判公告</w:t>
            </w:r>
          </w:p>
        </w:tc>
      </w:tr>
      <w:tr w14:paraId="613B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84" w:type="dxa"/>
            <w:vAlign w:val="center"/>
          </w:tcPr>
          <w:p w14:paraId="5A26C0A5">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755" w:type="dxa"/>
            <w:vAlign w:val="center"/>
          </w:tcPr>
          <w:p w14:paraId="5CF9E780">
            <w:pPr>
              <w:pStyle w:val="93"/>
              <w:spacing w:line="360" w:lineRule="auto"/>
              <w:jc w:val="center"/>
              <w:rPr>
                <w:rFonts w:hAnsi="宋体" w:cs="宋体"/>
                <w:sz w:val="24"/>
                <w:szCs w:val="24"/>
              </w:rPr>
            </w:pPr>
            <w:r>
              <w:rPr>
                <w:rFonts w:hint="eastAsia" w:hAnsi="宋体" w:cs="宋体"/>
                <w:sz w:val="24"/>
                <w:szCs w:val="24"/>
              </w:rPr>
              <w:t>谈判有效期</w:t>
            </w:r>
          </w:p>
        </w:tc>
        <w:tc>
          <w:tcPr>
            <w:tcW w:w="6697" w:type="dxa"/>
            <w:vAlign w:val="center"/>
          </w:tcPr>
          <w:p w14:paraId="65468FC6">
            <w:pPr>
              <w:pStyle w:val="93"/>
              <w:spacing w:line="360" w:lineRule="auto"/>
              <w:rPr>
                <w:rFonts w:hAnsi="宋体" w:cs="宋体"/>
                <w:sz w:val="24"/>
                <w:szCs w:val="24"/>
              </w:rPr>
            </w:pPr>
            <w:r>
              <w:rPr>
                <w:rFonts w:hint="eastAsia" w:hAnsi="宋体" w:cs="宋体"/>
                <w:sz w:val="24"/>
                <w:szCs w:val="24"/>
              </w:rPr>
              <w:t>60个日历天（从递交谈判响应文件截止之日算起）</w:t>
            </w:r>
          </w:p>
        </w:tc>
      </w:tr>
      <w:tr w14:paraId="4432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4" w:type="dxa"/>
            <w:vAlign w:val="center"/>
          </w:tcPr>
          <w:p w14:paraId="0B3DD083">
            <w:pPr>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1755" w:type="dxa"/>
            <w:vAlign w:val="center"/>
          </w:tcPr>
          <w:p w14:paraId="69D5681E">
            <w:pPr>
              <w:pStyle w:val="93"/>
              <w:spacing w:line="360" w:lineRule="auto"/>
              <w:jc w:val="center"/>
              <w:rPr>
                <w:rFonts w:hAnsi="宋体" w:cs="宋体"/>
                <w:sz w:val="24"/>
                <w:szCs w:val="24"/>
              </w:rPr>
            </w:pPr>
            <w:r>
              <w:rPr>
                <w:rFonts w:hint="eastAsia" w:hAnsi="宋体" w:cs="宋体"/>
                <w:sz w:val="24"/>
                <w:szCs w:val="24"/>
              </w:rPr>
              <w:t>资格审查方法</w:t>
            </w:r>
          </w:p>
        </w:tc>
        <w:tc>
          <w:tcPr>
            <w:tcW w:w="6697" w:type="dxa"/>
            <w:vAlign w:val="center"/>
          </w:tcPr>
          <w:p w14:paraId="2922D365">
            <w:pPr>
              <w:pStyle w:val="93"/>
              <w:spacing w:line="360" w:lineRule="auto"/>
              <w:rPr>
                <w:rFonts w:hAnsi="宋体" w:cs="宋体"/>
                <w:sz w:val="24"/>
                <w:szCs w:val="24"/>
              </w:rPr>
            </w:pPr>
            <w:r>
              <w:rPr>
                <w:rFonts w:hint="eastAsia" w:hAnsi="宋体" w:cs="宋体"/>
                <w:sz w:val="24"/>
                <w:szCs w:val="24"/>
              </w:rPr>
              <w:t>资格后审</w:t>
            </w:r>
          </w:p>
        </w:tc>
      </w:tr>
      <w:tr w14:paraId="404A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84" w:type="dxa"/>
            <w:vAlign w:val="center"/>
          </w:tcPr>
          <w:p w14:paraId="4A408FD1">
            <w:pPr>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2</w:t>
            </w:r>
          </w:p>
        </w:tc>
        <w:tc>
          <w:tcPr>
            <w:tcW w:w="1755" w:type="dxa"/>
            <w:vAlign w:val="center"/>
          </w:tcPr>
          <w:p w14:paraId="044B70CF">
            <w:pPr>
              <w:pStyle w:val="93"/>
              <w:spacing w:line="360" w:lineRule="auto"/>
              <w:jc w:val="center"/>
              <w:rPr>
                <w:rFonts w:hAnsi="宋体" w:cs="宋体"/>
                <w:sz w:val="24"/>
                <w:szCs w:val="24"/>
              </w:rPr>
            </w:pPr>
            <w:r>
              <w:rPr>
                <w:rFonts w:hint="eastAsia" w:hAnsi="宋体" w:cs="宋体"/>
                <w:sz w:val="24"/>
                <w:szCs w:val="24"/>
              </w:rPr>
              <w:t>采购方式</w:t>
            </w:r>
          </w:p>
        </w:tc>
        <w:tc>
          <w:tcPr>
            <w:tcW w:w="6697" w:type="dxa"/>
            <w:vAlign w:val="center"/>
          </w:tcPr>
          <w:p w14:paraId="504E47A4">
            <w:pPr>
              <w:pStyle w:val="93"/>
              <w:spacing w:line="360" w:lineRule="auto"/>
              <w:rPr>
                <w:rFonts w:hAnsi="宋体" w:cs="宋体"/>
                <w:sz w:val="24"/>
                <w:szCs w:val="24"/>
              </w:rPr>
            </w:pPr>
            <w:r>
              <w:rPr>
                <w:rFonts w:hint="eastAsia" w:hAnsi="宋体" w:cs="宋体"/>
                <w:sz w:val="24"/>
                <w:szCs w:val="24"/>
              </w:rPr>
              <w:t>竞争性谈判</w:t>
            </w:r>
          </w:p>
        </w:tc>
      </w:tr>
      <w:tr w14:paraId="1261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84" w:type="dxa"/>
            <w:vAlign w:val="center"/>
          </w:tcPr>
          <w:p w14:paraId="3C920BEA">
            <w:pPr>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3</w:t>
            </w:r>
          </w:p>
        </w:tc>
        <w:tc>
          <w:tcPr>
            <w:tcW w:w="1755" w:type="dxa"/>
            <w:vAlign w:val="center"/>
          </w:tcPr>
          <w:p w14:paraId="33F3063F">
            <w:pPr>
              <w:pStyle w:val="93"/>
              <w:spacing w:line="360" w:lineRule="auto"/>
              <w:jc w:val="center"/>
              <w:rPr>
                <w:rFonts w:hAnsi="宋体" w:cs="宋体"/>
                <w:sz w:val="24"/>
                <w:szCs w:val="24"/>
              </w:rPr>
            </w:pPr>
            <w:r>
              <w:rPr>
                <w:rFonts w:hint="eastAsia" w:hAnsi="宋体" w:cs="宋体"/>
                <w:sz w:val="24"/>
                <w:szCs w:val="24"/>
              </w:rPr>
              <w:t>谈判响应文件份数</w:t>
            </w:r>
          </w:p>
        </w:tc>
        <w:tc>
          <w:tcPr>
            <w:tcW w:w="6697" w:type="dxa"/>
            <w:vAlign w:val="center"/>
          </w:tcPr>
          <w:p w14:paraId="0C9A3DFC">
            <w:pPr>
              <w:pStyle w:val="93"/>
              <w:spacing w:line="360" w:lineRule="auto"/>
              <w:rPr>
                <w:rFonts w:hAnsi="宋体" w:cs="宋体"/>
                <w:sz w:val="24"/>
                <w:szCs w:val="24"/>
              </w:rPr>
            </w:pPr>
            <w:r>
              <w:rPr>
                <w:rFonts w:hint="eastAsia" w:hAnsi="宋体" w:cs="宋体"/>
                <w:sz w:val="24"/>
                <w:szCs w:val="24"/>
              </w:rPr>
              <w:t>纸质谈判文件：正本壹份，副本贰份（电子文件U盘备份一份）</w:t>
            </w:r>
          </w:p>
        </w:tc>
      </w:tr>
      <w:tr w14:paraId="7CFB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84" w:type="dxa"/>
            <w:vAlign w:val="center"/>
          </w:tcPr>
          <w:p w14:paraId="32E8F879">
            <w:pPr>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4</w:t>
            </w:r>
          </w:p>
        </w:tc>
        <w:tc>
          <w:tcPr>
            <w:tcW w:w="1755" w:type="dxa"/>
            <w:vAlign w:val="center"/>
          </w:tcPr>
          <w:p w14:paraId="768B787E">
            <w:pPr>
              <w:spacing w:line="360" w:lineRule="auto"/>
              <w:jc w:val="center"/>
              <w:rPr>
                <w:rFonts w:hAnsi="宋体" w:cs="宋体"/>
                <w:sz w:val="24"/>
                <w:szCs w:val="24"/>
              </w:rPr>
            </w:pPr>
            <w:r>
              <w:rPr>
                <w:rFonts w:hint="eastAsia" w:hAnsi="宋体" w:cs="宋体"/>
                <w:sz w:val="24"/>
                <w:szCs w:val="24"/>
              </w:rPr>
              <w:t>现场踏勘</w:t>
            </w:r>
          </w:p>
        </w:tc>
        <w:tc>
          <w:tcPr>
            <w:tcW w:w="6697" w:type="dxa"/>
            <w:vAlign w:val="center"/>
          </w:tcPr>
          <w:p w14:paraId="5304CB1B">
            <w:pPr>
              <w:spacing w:line="360" w:lineRule="auto"/>
              <w:rPr>
                <w:rFonts w:ascii="宋体" w:hAnsi="宋体" w:cs="宋体"/>
                <w:color w:val="FF0000"/>
                <w:sz w:val="24"/>
                <w:szCs w:val="24"/>
              </w:rPr>
            </w:pPr>
            <w:r>
              <w:rPr>
                <w:rFonts w:hint="eastAsia" w:ascii="宋体" w:hAnsi="宋体" w:cs="宋体"/>
                <w:color w:val="000000"/>
                <w:sz w:val="24"/>
                <w:szCs w:val="24"/>
              </w:rPr>
              <w:t>不统一组织现场踏勘，供应商可自行前往项目地点进行踏勘。关于供应商现场踏勘所产生的一切费用均由供应商自行负责。</w:t>
            </w:r>
          </w:p>
        </w:tc>
      </w:tr>
      <w:tr w14:paraId="3BD3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84" w:type="dxa"/>
            <w:vAlign w:val="center"/>
          </w:tcPr>
          <w:p w14:paraId="1E4EB165">
            <w:pPr>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5</w:t>
            </w:r>
          </w:p>
        </w:tc>
        <w:tc>
          <w:tcPr>
            <w:tcW w:w="1755" w:type="dxa"/>
            <w:vAlign w:val="center"/>
          </w:tcPr>
          <w:p w14:paraId="4212FECA">
            <w:pPr>
              <w:pStyle w:val="93"/>
              <w:spacing w:line="360" w:lineRule="auto"/>
              <w:jc w:val="center"/>
              <w:rPr>
                <w:rFonts w:hAnsi="宋体" w:cs="宋体"/>
                <w:color w:val="000000"/>
                <w:sz w:val="24"/>
                <w:szCs w:val="24"/>
              </w:rPr>
            </w:pPr>
            <w:r>
              <w:rPr>
                <w:rFonts w:hint="eastAsia" w:hAnsi="宋体" w:cs="宋体"/>
                <w:color w:val="000000"/>
                <w:sz w:val="24"/>
                <w:szCs w:val="24"/>
              </w:rPr>
              <w:t>谈判供应商</w:t>
            </w:r>
          </w:p>
          <w:p w14:paraId="25835B11">
            <w:pPr>
              <w:pStyle w:val="93"/>
              <w:spacing w:line="360" w:lineRule="auto"/>
              <w:jc w:val="center"/>
              <w:rPr>
                <w:rFonts w:hAnsi="宋体" w:cs="宋体"/>
                <w:color w:val="000000"/>
                <w:sz w:val="24"/>
                <w:szCs w:val="24"/>
              </w:rPr>
            </w:pPr>
            <w:r>
              <w:rPr>
                <w:rFonts w:hint="eastAsia" w:hAnsi="宋体" w:cs="宋体"/>
                <w:color w:val="000000"/>
                <w:sz w:val="24"/>
                <w:szCs w:val="24"/>
              </w:rPr>
              <w:t>提出答疑</w:t>
            </w:r>
          </w:p>
        </w:tc>
        <w:tc>
          <w:tcPr>
            <w:tcW w:w="6697" w:type="dxa"/>
            <w:vAlign w:val="center"/>
          </w:tcPr>
          <w:p w14:paraId="1907DFE5">
            <w:pPr>
              <w:pStyle w:val="93"/>
              <w:spacing w:line="360" w:lineRule="auto"/>
              <w:rPr>
                <w:rFonts w:hAnsi="宋体" w:cs="宋体"/>
                <w:color w:val="000000"/>
                <w:sz w:val="24"/>
                <w:szCs w:val="24"/>
              </w:rPr>
            </w:pPr>
            <w:r>
              <w:rPr>
                <w:rFonts w:hint="eastAsia" w:hAnsi="宋体" w:cs="宋体"/>
                <w:color w:val="000000"/>
                <w:sz w:val="24"/>
                <w:szCs w:val="24"/>
              </w:rPr>
              <w:t>谈判截止日前3天将要求答疑的问题以书面形式由法定代表人授权委托人送至采购代理机构</w:t>
            </w:r>
          </w:p>
        </w:tc>
      </w:tr>
      <w:tr w14:paraId="7A12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84" w:type="dxa"/>
            <w:vAlign w:val="center"/>
          </w:tcPr>
          <w:p w14:paraId="67087AF0">
            <w:pPr>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6</w:t>
            </w:r>
          </w:p>
        </w:tc>
        <w:tc>
          <w:tcPr>
            <w:tcW w:w="1755" w:type="dxa"/>
            <w:vAlign w:val="center"/>
          </w:tcPr>
          <w:p w14:paraId="64906E5F">
            <w:pPr>
              <w:pStyle w:val="93"/>
              <w:spacing w:line="360" w:lineRule="auto"/>
              <w:jc w:val="center"/>
              <w:rPr>
                <w:rFonts w:hAnsi="宋体" w:cs="宋体"/>
                <w:sz w:val="24"/>
                <w:szCs w:val="24"/>
              </w:rPr>
            </w:pPr>
            <w:r>
              <w:rPr>
                <w:rFonts w:hint="eastAsia" w:hAnsi="宋体" w:cs="宋体"/>
                <w:sz w:val="24"/>
                <w:szCs w:val="24"/>
              </w:rPr>
              <w:t>领取答疑文件时间地点</w:t>
            </w:r>
          </w:p>
        </w:tc>
        <w:tc>
          <w:tcPr>
            <w:tcW w:w="6697" w:type="dxa"/>
            <w:vAlign w:val="center"/>
          </w:tcPr>
          <w:p w14:paraId="76FC0CBB">
            <w:pPr>
              <w:pStyle w:val="93"/>
              <w:spacing w:line="360" w:lineRule="auto"/>
              <w:rPr>
                <w:rFonts w:hAnsi="宋体" w:cs="宋体"/>
                <w:sz w:val="24"/>
                <w:szCs w:val="24"/>
              </w:rPr>
            </w:pPr>
            <w:r>
              <w:rPr>
                <w:rFonts w:hint="eastAsia" w:hAnsi="宋体" w:cs="宋体"/>
                <w:sz w:val="24"/>
                <w:szCs w:val="24"/>
              </w:rPr>
              <w:t>地点：安徽建业工程咨询有限公司</w:t>
            </w:r>
          </w:p>
          <w:p w14:paraId="1696EFD4">
            <w:pPr>
              <w:pStyle w:val="93"/>
              <w:spacing w:line="360" w:lineRule="auto"/>
              <w:rPr>
                <w:rFonts w:hAnsi="宋体" w:cs="宋体"/>
                <w:sz w:val="24"/>
                <w:szCs w:val="24"/>
              </w:rPr>
            </w:pPr>
            <w:r>
              <w:rPr>
                <w:rFonts w:hint="eastAsia" w:hAnsi="宋体" w:cs="宋体"/>
                <w:sz w:val="24"/>
                <w:szCs w:val="24"/>
              </w:rPr>
              <w:t>时间：提出答疑截止日后2天内</w:t>
            </w:r>
          </w:p>
        </w:tc>
      </w:tr>
    </w:tbl>
    <w:p w14:paraId="37AFB3B4">
      <w:pPr>
        <w:snapToGrid w:val="0"/>
        <w:spacing w:line="500" w:lineRule="exact"/>
        <w:jc w:val="both"/>
        <w:rPr>
          <w:rFonts w:hint="eastAsia" w:ascii="宋体" w:hAnsi="宋体" w:cs="宋体"/>
          <w:b/>
          <w:sz w:val="24"/>
          <w:szCs w:val="24"/>
        </w:rPr>
      </w:pPr>
    </w:p>
    <w:p w14:paraId="26ACECD4">
      <w:pPr>
        <w:pStyle w:val="16"/>
        <w:rPr>
          <w:rFonts w:hint="eastAsia"/>
        </w:rPr>
      </w:pPr>
    </w:p>
    <w:p w14:paraId="5ECF9A74">
      <w:pPr>
        <w:rPr>
          <w:rFonts w:hint="eastAsia" w:ascii="宋体" w:hAnsi="宋体" w:cs="宋体"/>
          <w:b/>
          <w:sz w:val="24"/>
          <w:szCs w:val="24"/>
        </w:rPr>
      </w:pPr>
      <w:r>
        <w:rPr>
          <w:rFonts w:hint="eastAsia" w:ascii="宋体" w:hAnsi="宋体" w:cs="宋体"/>
          <w:b/>
          <w:sz w:val="24"/>
          <w:szCs w:val="24"/>
        </w:rPr>
        <w:br w:type="page"/>
      </w:r>
    </w:p>
    <w:p w14:paraId="260A8E88">
      <w:pPr>
        <w:snapToGrid w:val="0"/>
        <w:spacing w:line="500" w:lineRule="exact"/>
        <w:jc w:val="center"/>
        <w:rPr>
          <w:rFonts w:ascii="宋体" w:hAnsi="宋体" w:cs="宋体"/>
          <w:b/>
          <w:sz w:val="24"/>
          <w:szCs w:val="24"/>
        </w:rPr>
      </w:pPr>
      <w:r>
        <w:rPr>
          <w:rFonts w:hint="eastAsia" w:ascii="宋体" w:hAnsi="宋体" w:cs="宋体"/>
          <w:b/>
          <w:sz w:val="24"/>
          <w:szCs w:val="24"/>
        </w:rPr>
        <w:t>一、本谈判文件内容</w:t>
      </w:r>
    </w:p>
    <w:p w14:paraId="5AE8AD26">
      <w:pPr>
        <w:snapToGrid w:val="0"/>
        <w:spacing w:line="500" w:lineRule="exact"/>
        <w:rPr>
          <w:rFonts w:ascii="宋体" w:hAnsi="宋体" w:cs="宋体"/>
          <w:sz w:val="24"/>
          <w:szCs w:val="24"/>
        </w:rPr>
      </w:pPr>
      <w:r>
        <w:rPr>
          <w:rFonts w:hint="eastAsia" w:ascii="宋体" w:hAnsi="宋体" w:cs="宋体"/>
          <w:sz w:val="24"/>
          <w:szCs w:val="24"/>
        </w:rPr>
        <w:t>1、竞争性谈判公告</w:t>
      </w:r>
    </w:p>
    <w:p w14:paraId="0FDD6746">
      <w:pPr>
        <w:snapToGrid w:val="0"/>
        <w:spacing w:line="500" w:lineRule="exact"/>
        <w:rPr>
          <w:rFonts w:ascii="宋体" w:hAnsi="宋体" w:cs="宋体"/>
          <w:sz w:val="24"/>
          <w:szCs w:val="24"/>
        </w:rPr>
      </w:pPr>
      <w:r>
        <w:rPr>
          <w:rFonts w:hint="eastAsia" w:ascii="宋体" w:hAnsi="宋体" w:cs="宋体"/>
          <w:sz w:val="24"/>
          <w:szCs w:val="24"/>
        </w:rPr>
        <w:t>2、谈判须知</w:t>
      </w:r>
    </w:p>
    <w:p w14:paraId="35458B8C">
      <w:pPr>
        <w:snapToGrid w:val="0"/>
        <w:spacing w:line="500" w:lineRule="exact"/>
        <w:rPr>
          <w:rFonts w:ascii="宋体" w:hAnsi="宋体" w:cs="宋体"/>
          <w:sz w:val="24"/>
          <w:szCs w:val="24"/>
        </w:rPr>
      </w:pPr>
      <w:r>
        <w:rPr>
          <w:rFonts w:hint="eastAsia" w:ascii="宋体" w:hAnsi="宋体" w:cs="宋体"/>
          <w:sz w:val="24"/>
          <w:szCs w:val="24"/>
        </w:rPr>
        <w:t>3、项目服务内容</w:t>
      </w:r>
    </w:p>
    <w:p w14:paraId="03521937">
      <w:pPr>
        <w:snapToGrid w:val="0"/>
        <w:spacing w:line="500" w:lineRule="exact"/>
        <w:rPr>
          <w:rFonts w:ascii="宋体" w:hAnsi="宋体" w:cs="宋体"/>
          <w:sz w:val="24"/>
          <w:szCs w:val="24"/>
        </w:rPr>
      </w:pPr>
      <w:r>
        <w:rPr>
          <w:rFonts w:hint="eastAsia" w:ascii="宋体" w:hAnsi="宋体" w:cs="宋体"/>
          <w:sz w:val="24"/>
          <w:szCs w:val="24"/>
        </w:rPr>
        <w:t>4、谈判</w:t>
      </w:r>
    </w:p>
    <w:p w14:paraId="7E45A324">
      <w:pPr>
        <w:pStyle w:val="28"/>
        <w:spacing w:line="500" w:lineRule="exact"/>
        <w:ind w:firstLine="0" w:firstLineChars="0"/>
        <w:rPr>
          <w:rFonts w:hAnsi="宋体"/>
        </w:rPr>
      </w:pPr>
      <w:r>
        <w:rPr>
          <w:rFonts w:hint="eastAsia" w:hAnsi="宋体"/>
        </w:rPr>
        <w:t>5、谈判响应格式</w:t>
      </w:r>
    </w:p>
    <w:p w14:paraId="2E4F691A">
      <w:pPr>
        <w:snapToGrid w:val="0"/>
        <w:spacing w:line="500" w:lineRule="exact"/>
        <w:rPr>
          <w:rFonts w:ascii="宋体" w:hAnsi="宋体" w:cs="宋体"/>
          <w:b/>
          <w:sz w:val="24"/>
          <w:szCs w:val="24"/>
        </w:rPr>
      </w:pPr>
      <w:r>
        <w:rPr>
          <w:rFonts w:hint="eastAsia" w:ascii="宋体" w:hAnsi="宋体" w:cs="宋体"/>
          <w:b/>
          <w:sz w:val="24"/>
          <w:szCs w:val="24"/>
        </w:rPr>
        <w:t>二、谈判文件说明</w:t>
      </w:r>
    </w:p>
    <w:p w14:paraId="6B71A526">
      <w:pPr>
        <w:snapToGrid w:val="0"/>
        <w:spacing w:line="500" w:lineRule="exact"/>
        <w:rPr>
          <w:rFonts w:ascii="宋体" w:hAnsi="宋体" w:cs="宋体"/>
          <w:sz w:val="24"/>
          <w:szCs w:val="24"/>
        </w:rPr>
      </w:pPr>
      <w:r>
        <w:rPr>
          <w:rFonts w:hint="eastAsia" w:ascii="宋体" w:hAnsi="宋体" w:cs="宋体"/>
          <w:sz w:val="24"/>
          <w:szCs w:val="24"/>
        </w:rPr>
        <w:t>1、除本谈判文件内容外，采购人在谈判期间发出的补遗书和其他正式有效函件，均是谈判文件的组成部分。</w:t>
      </w:r>
    </w:p>
    <w:p w14:paraId="7446543F">
      <w:pPr>
        <w:snapToGrid w:val="0"/>
        <w:spacing w:line="500" w:lineRule="exact"/>
        <w:rPr>
          <w:rFonts w:ascii="宋体" w:hAnsi="宋体" w:cs="宋体"/>
          <w:sz w:val="24"/>
          <w:szCs w:val="24"/>
        </w:rPr>
      </w:pPr>
      <w:r>
        <w:rPr>
          <w:rFonts w:hint="eastAsia" w:ascii="宋体" w:hAnsi="宋体" w:cs="宋体"/>
          <w:sz w:val="24"/>
          <w:szCs w:val="24"/>
        </w:rPr>
        <w:t>2、谈判单位应认真检查谈判文件是否完整，若发现缺页或附件不全时，应及时向采购人或采购代理机构提出。</w:t>
      </w:r>
    </w:p>
    <w:p w14:paraId="3EF80160">
      <w:pPr>
        <w:spacing w:line="500" w:lineRule="exact"/>
        <w:rPr>
          <w:rFonts w:ascii="宋体" w:hAnsi="宋体" w:cs="宋体"/>
          <w:sz w:val="24"/>
          <w:szCs w:val="24"/>
        </w:rPr>
      </w:pPr>
      <w:r>
        <w:rPr>
          <w:rFonts w:hint="eastAsia" w:ascii="宋体" w:hAnsi="宋体" w:cs="宋体"/>
          <w:sz w:val="24"/>
          <w:szCs w:val="24"/>
        </w:rPr>
        <w:t>3、采购人可能会因任何原因，以发出补遗书的形式对竞争性谈判文件进行补充和修改，并发布变更通知，并作为竞争性谈判文件组成部分，对所有采购单位都有约束力。</w:t>
      </w:r>
    </w:p>
    <w:p w14:paraId="49F26019">
      <w:pPr>
        <w:spacing w:line="500" w:lineRule="exact"/>
        <w:rPr>
          <w:rFonts w:ascii="宋体" w:hAnsi="宋体" w:cs="宋体"/>
          <w:sz w:val="24"/>
          <w:szCs w:val="24"/>
          <w:lang w:val="zh-CN"/>
        </w:rPr>
      </w:pPr>
      <w:r>
        <w:rPr>
          <w:rFonts w:hint="eastAsia" w:ascii="宋体" w:hAnsi="宋体" w:cs="宋体"/>
          <w:sz w:val="24"/>
          <w:szCs w:val="24"/>
          <w:lang w:val="zh-CN"/>
        </w:rPr>
        <w:t>4、</w:t>
      </w:r>
      <w:r>
        <w:rPr>
          <w:rFonts w:hint="eastAsia" w:ascii="宋体" w:hAnsi="宋体" w:cs="宋体"/>
          <w:sz w:val="24"/>
          <w:szCs w:val="24"/>
        </w:rPr>
        <w:t>服务</w:t>
      </w:r>
      <w:r>
        <w:rPr>
          <w:rFonts w:hint="eastAsia" w:ascii="宋体" w:hAnsi="宋体" w:cs="宋体"/>
          <w:sz w:val="24"/>
          <w:szCs w:val="24"/>
          <w:lang w:val="zh-CN"/>
        </w:rPr>
        <w:t>期：</w:t>
      </w:r>
      <w:r>
        <w:rPr>
          <w:rFonts w:hint="eastAsia" w:ascii="宋体" w:hAnsi="宋体" w:cs="宋体"/>
          <w:sz w:val="24"/>
          <w:szCs w:val="24"/>
        </w:rPr>
        <w:t>以实际签订合同时双方协商为准。</w:t>
      </w:r>
    </w:p>
    <w:p w14:paraId="176801E3">
      <w:pPr>
        <w:spacing w:line="500" w:lineRule="exact"/>
        <w:rPr>
          <w:rFonts w:ascii="宋体" w:hAnsi="宋体" w:cs="宋体"/>
          <w:sz w:val="24"/>
          <w:szCs w:val="24"/>
        </w:rPr>
      </w:pPr>
      <w:r>
        <w:rPr>
          <w:rFonts w:hint="eastAsia" w:ascii="宋体" w:hAnsi="宋体" w:cs="宋体"/>
          <w:sz w:val="24"/>
          <w:szCs w:val="24"/>
        </w:rPr>
        <w:t>5、质量目标：达到水利行业</w:t>
      </w:r>
      <w:r>
        <w:rPr>
          <w:rFonts w:hint="eastAsia" w:ascii="宋体" w:hAnsi="宋体" w:cs="宋体"/>
          <w:snapToGrid w:val="0"/>
          <w:sz w:val="24"/>
          <w:szCs w:val="24"/>
        </w:rPr>
        <w:t>评定合格标准</w:t>
      </w:r>
      <w:r>
        <w:rPr>
          <w:rFonts w:hint="eastAsia" w:ascii="宋体" w:hAnsi="宋体" w:cs="宋体"/>
          <w:sz w:val="24"/>
          <w:szCs w:val="24"/>
        </w:rPr>
        <w:t>。</w:t>
      </w:r>
    </w:p>
    <w:p w14:paraId="58487DD9">
      <w:pPr>
        <w:pStyle w:val="21"/>
        <w:spacing w:line="500" w:lineRule="exact"/>
        <w:rPr>
          <w:rFonts w:ascii="宋体" w:hAnsi="宋体" w:cs="宋体"/>
          <w:b/>
          <w:sz w:val="24"/>
          <w:szCs w:val="24"/>
        </w:rPr>
      </w:pPr>
      <w:r>
        <w:rPr>
          <w:rFonts w:hint="eastAsia" w:ascii="宋体" w:hAnsi="宋体" w:cs="宋体"/>
          <w:b/>
          <w:sz w:val="24"/>
          <w:szCs w:val="24"/>
        </w:rPr>
        <w:t>三、资格审查条件</w:t>
      </w:r>
    </w:p>
    <w:p w14:paraId="244C40FA">
      <w:pPr>
        <w:pStyle w:val="21"/>
        <w:spacing w:line="500" w:lineRule="exact"/>
        <w:rPr>
          <w:rFonts w:ascii="宋体" w:hAnsi="宋体" w:cs="宋体"/>
          <w:bCs/>
          <w:sz w:val="24"/>
          <w:szCs w:val="24"/>
        </w:rPr>
      </w:pPr>
      <w:r>
        <w:rPr>
          <w:rFonts w:hint="eastAsia" w:ascii="宋体" w:hAnsi="宋体" w:cs="宋体"/>
          <w:bCs/>
          <w:sz w:val="24"/>
          <w:szCs w:val="24"/>
        </w:rPr>
        <w:t>同谈判公告。</w:t>
      </w:r>
    </w:p>
    <w:p w14:paraId="669F0C14">
      <w:pPr>
        <w:spacing w:line="500" w:lineRule="exact"/>
        <w:rPr>
          <w:rFonts w:ascii="宋体" w:hAnsi="宋体" w:cs="宋体"/>
          <w:b/>
          <w:sz w:val="24"/>
          <w:szCs w:val="24"/>
        </w:rPr>
      </w:pPr>
      <w:r>
        <w:rPr>
          <w:rFonts w:hint="eastAsia" w:ascii="宋体" w:hAnsi="宋体" w:cs="宋体"/>
          <w:b/>
          <w:sz w:val="24"/>
          <w:szCs w:val="24"/>
        </w:rPr>
        <w:t>四、谈判响应文件的编制基本要求</w:t>
      </w:r>
    </w:p>
    <w:p w14:paraId="0137B0D9">
      <w:pPr>
        <w:snapToGrid w:val="0"/>
        <w:spacing w:line="500" w:lineRule="exact"/>
        <w:rPr>
          <w:rFonts w:ascii="宋体" w:hAnsi="宋体" w:cs="宋体"/>
          <w:sz w:val="24"/>
          <w:szCs w:val="24"/>
        </w:rPr>
      </w:pPr>
      <w:r>
        <w:rPr>
          <w:rFonts w:hint="eastAsia" w:ascii="宋体" w:hAnsi="宋体" w:cs="宋体"/>
          <w:sz w:val="24"/>
          <w:szCs w:val="24"/>
        </w:rPr>
        <w:t>1、谈判单位应认真阅读、充分理解本谈判文件的全部内容（包括所有的补充、修改内容），承诺履行本谈判文件中各项条款规定及要求，并按谈判文件的要求制作响应文件。</w:t>
      </w:r>
    </w:p>
    <w:p w14:paraId="433B99AB">
      <w:pPr>
        <w:snapToGrid w:val="0"/>
        <w:spacing w:line="500" w:lineRule="exact"/>
        <w:rPr>
          <w:rFonts w:ascii="宋体" w:hAnsi="宋体" w:cs="宋体"/>
          <w:sz w:val="24"/>
          <w:szCs w:val="24"/>
        </w:rPr>
      </w:pPr>
      <w:r>
        <w:rPr>
          <w:rFonts w:hint="eastAsia" w:ascii="宋体" w:hAnsi="宋体" w:cs="宋体"/>
          <w:sz w:val="24"/>
          <w:szCs w:val="24"/>
        </w:rPr>
        <w:t>2、谈判响应文件应按本谈判文件的全部内容，包括所有的补充通知及附件进行编制。</w:t>
      </w:r>
    </w:p>
    <w:p w14:paraId="110D20C3">
      <w:pPr>
        <w:snapToGrid w:val="0"/>
        <w:spacing w:line="500" w:lineRule="exact"/>
        <w:rPr>
          <w:rFonts w:ascii="宋体" w:hAnsi="宋体" w:cs="宋体"/>
          <w:sz w:val="24"/>
          <w:szCs w:val="24"/>
        </w:rPr>
      </w:pPr>
      <w:r>
        <w:rPr>
          <w:rFonts w:hint="eastAsia" w:ascii="宋体" w:hAnsi="宋体" w:cs="宋体"/>
          <w:sz w:val="24"/>
          <w:szCs w:val="24"/>
        </w:rPr>
        <w:t>3、若谈判单位只填写和提供本谈判文件要求的部分内容和附件，给谈判造成困难，其可能导致的结果和责任由谈判单位自行承担。</w:t>
      </w:r>
    </w:p>
    <w:p w14:paraId="5BCF82D0">
      <w:pPr>
        <w:snapToGrid w:val="0"/>
        <w:spacing w:line="500" w:lineRule="exact"/>
        <w:rPr>
          <w:rFonts w:ascii="宋体" w:hAnsi="宋体" w:cs="宋体"/>
          <w:sz w:val="24"/>
          <w:szCs w:val="24"/>
        </w:rPr>
      </w:pPr>
      <w:r>
        <w:rPr>
          <w:rFonts w:hint="eastAsia" w:ascii="宋体" w:hAnsi="宋体" w:cs="宋体"/>
          <w:sz w:val="24"/>
          <w:szCs w:val="24"/>
        </w:rPr>
        <w:t>4、除规范另有规定外，谈判响应文件使用的度量衡单位，均采用中华人民共和国法定计量单位。</w:t>
      </w:r>
    </w:p>
    <w:p w14:paraId="46A91A57">
      <w:pPr>
        <w:snapToGrid w:val="0"/>
        <w:spacing w:line="500" w:lineRule="exact"/>
        <w:rPr>
          <w:rFonts w:ascii="宋体" w:hAnsi="宋体" w:cs="宋体"/>
          <w:b/>
          <w:sz w:val="24"/>
          <w:szCs w:val="24"/>
        </w:rPr>
      </w:pPr>
      <w:r>
        <w:rPr>
          <w:rFonts w:hint="eastAsia" w:ascii="宋体" w:hAnsi="宋体" w:cs="宋体"/>
          <w:b/>
          <w:sz w:val="24"/>
          <w:szCs w:val="24"/>
        </w:rPr>
        <w:t>五、响应性文件组成</w:t>
      </w:r>
    </w:p>
    <w:p w14:paraId="29045A66">
      <w:pPr>
        <w:snapToGrid w:val="0"/>
        <w:spacing w:line="500" w:lineRule="exact"/>
        <w:rPr>
          <w:rFonts w:ascii="宋体" w:hAnsi="宋体" w:cs="宋体"/>
          <w:sz w:val="24"/>
          <w:szCs w:val="24"/>
        </w:rPr>
      </w:pPr>
      <w:r>
        <w:rPr>
          <w:rFonts w:hint="eastAsia" w:ascii="宋体" w:hAnsi="宋体" w:cs="宋体"/>
          <w:sz w:val="24"/>
          <w:szCs w:val="24"/>
        </w:rPr>
        <w:t>响应性文件应用A4规格纸编制并装订成册，应包括但不仅限于下列内容：</w:t>
      </w:r>
    </w:p>
    <w:p w14:paraId="2DDA7F84">
      <w:pPr>
        <w:snapToGrid w:val="0"/>
        <w:spacing w:line="500" w:lineRule="exact"/>
        <w:rPr>
          <w:rFonts w:ascii="宋体" w:hAnsi="宋体" w:cs="宋体"/>
          <w:sz w:val="24"/>
          <w:szCs w:val="24"/>
        </w:rPr>
      </w:pPr>
      <w:r>
        <w:rPr>
          <w:rFonts w:hint="eastAsia" w:ascii="宋体" w:hAnsi="宋体" w:cs="宋体"/>
          <w:sz w:val="24"/>
          <w:szCs w:val="24"/>
        </w:rPr>
        <w:t>1、价格文件</w:t>
      </w:r>
    </w:p>
    <w:p w14:paraId="2D08DE34">
      <w:pPr>
        <w:snapToGrid w:val="0"/>
        <w:spacing w:line="500" w:lineRule="exact"/>
        <w:rPr>
          <w:rFonts w:ascii="宋体" w:hAnsi="宋体" w:cs="宋体"/>
          <w:sz w:val="24"/>
          <w:szCs w:val="24"/>
        </w:rPr>
      </w:pPr>
      <w:r>
        <w:rPr>
          <w:rFonts w:hint="eastAsia" w:ascii="宋体" w:hAnsi="宋体" w:cs="宋体"/>
          <w:sz w:val="24"/>
          <w:szCs w:val="24"/>
        </w:rPr>
        <w:t>2、商务技术文件</w:t>
      </w:r>
    </w:p>
    <w:p w14:paraId="6CAF644A">
      <w:pPr>
        <w:autoSpaceDE w:val="0"/>
        <w:autoSpaceDN w:val="0"/>
        <w:adjustRightInd w:val="0"/>
        <w:snapToGrid w:val="0"/>
        <w:spacing w:line="500" w:lineRule="exact"/>
        <w:rPr>
          <w:rFonts w:ascii="宋体" w:hAnsi="宋体" w:cs="宋体"/>
          <w:sz w:val="24"/>
          <w:szCs w:val="24"/>
        </w:rPr>
      </w:pPr>
      <w:r>
        <w:rPr>
          <w:rFonts w:hint="eastAsia" w:ascii="宋体" w:hAnsi="宋体" w:cs="宋体"/>
          <w:sz w:val="24"/>
          <w:szCs w:val="24"/>
        </w:rPr>
        <w:t>3、资格审查资料</w:t>
      </w:r>
    </w:p>
    <w:p w14:paraId="5A37F0F1">
      <w:pPr>
        <w:autoSpaceDE w:val="0"/>
        <w:autoSpaceDN w:val="0"/>
        <w:adjustRightInd w:val="0"/>
        <w:snapToGrid w:val="0"/>
        <w:spacing w:line="500" w:lineRule="exact"/>
        <w:rPr>
          <w:rFonts w:ascii="宋体" w:hAnsi="宋体" w:cs="宋体"/>
          <w:sz w:val="24"/>
          <w:szCs w:val="24"/>
        </w:rPr>
      </w:pPr>
      <w:r>
        <w:rPr>
          <w:rFonts w:hint="eastAsia" w:ascii="宋体" w:hAnsi="宋体" w:cs="宋体"/>
          <w:sz w:val="24"/>
          <w:szCs w:val="24"/>
        </w:rPr>
        <w:t>4、其他应该提供的资料</w:t>
      </w:r>
    </w:p>
    <w:p w14:paraId="267DBAFE">
      <w:pPr>
        <w:snapToGrid w:val="0"/>
        <w:spacing w:line="500" w:lineRule="exact"/>
        <w:rPr>
          <w:rFonts w:ascii="宋体" w:hAnsi="宋体" w:cs="宋体"/>
          <w:b/>
          <w:sz w:val="24"/>
          <w:szCs w:val="24"/>
        </w:rPr>
      </w:pPr>
      <w:r>
        <w:rPr>
          <w:rFonts w:hint="eastAsia" w:ascii="宋体" w:hAnsi="宋体" w:cs="宋体"/>
          <w:b/>
          <w:sz w:val="24"/>
          <w:szCs w:val="24"/>
        </w:rPr>
        <w:t>六、谈判报价</w:t>
      </w:r>
    </w:p>
    <w:p w14:paraId="28A17478">
      <w:pPr>
        <w:snapToGrid w:val="0"/>
        <w:spacing w:line="500" w:lineRule="exact"/>
        <w:rPr>
          <w:rFonts w:ascii="宋体" w:hAnsi="宋体" w:cs="宋体"/>
          <w:b/>
          <w:sz w:val="24"/>
          <w:szCs w:val="24"/>
        </w:rPr>
      </w:pPr>
      <w:r>
        <w:rPr>
          <w:rFonts w:hint="eastAsia" w:ascii="宋体" w:hAnsi="宋体" w:cs="宋体"/>
          <w:sz w:val="24"/>
          <w:szCs w:val="24"/>
        </w:rPr>
        <w:t>1、本项目最高限价详见谈判公告及谈判须知前附表，超过最高谈判限价的谈判报价为无效报价。</w:t>
      </w:r>
      <w:r>
        <w:rPr>
          <w:rFonts w:hint="eastAsia" w:ascii="宋体" w:hAnsi="宋体" w:cs="宋体"/>
          <w:b/>
          <w:sz w:val="24"/>
          <w:szCs w:val="24"/>
        </w:rPr>
        <w:t>谈判单位的谈判一旦为采购人接受，除合同中另有约定，其他任何情况下不予以调整。</w:t>
      </w:r>
    </w:p>
    <w:p w14:paraId="2C51896B">
      <w:pPr>
        <w:snapToGrid w:val="0"/>
        <w:spacing w:line="500" w:lineRule="exact"/>
        <w:rPr>
          <w:rFonts w:ascii="宋体" w:hAnsi="宋体" w:cs="宋体"/>
          <w:sz w:val="24"/>
          <w:szCs w:val="24"/>
        </w:rPr>
      </w:pPr>
      <w:r>
        <w:rPr>
          <w:rFonts w:hint="eastAsia" w:ascii="宋体" w:hAnsi="宋体" w:cs="宋体"/>
          <w:sz w:val="24"/>
          <w:szCs w:val="24"/>
        </w:rPr>
        <w:t>2、谈判报价应包括竞争性谈判文件规定的服务量项目所需的全部费用。其中规费和税金为不可竞争费用，谈判单位按规定必须全额计入谈判报价。谈判单位没有就上述费用报价的，视为费用已包括在其他有价款的综合单价内。</w:t>
      </w:r>
    </w:p>
    <w:p w14:paraId="1C8CD55C">
      <w:pPr>
        <w:snapToGrid w:val="0"/>
        <w:spacing w:line="500" w:lineRule="exact"/>
        <w:rPr>
          <w:rFonts w:ascii="宋体" w:hAnsi="宋体" w:cs="宋体"/>
          <w:bCs/>
          <w:sz w:val="24"/>
          <w:szCs w:val="24"/>
        </w:rPr>
      </w:pPr>
      <w:r>
        <w:rPr>
          <w:rFonts w:hint="eastAsia" w:ascii="宋体" w:hAnsi="宋体" w:cs="宋体"/>
          <w:sz w:val="24"/>
          <w:szCs w:val="24"/>
        </w:rPr>
        <w:t>3、谈判单位应根据本竞争性谈判文件的规定、市场生产要素价格水平及走势、谈判单位自身的管理水平和实力、谈判单位为本谈判准备的施工组织设计和由这些因素决定的谈判单位之于本谈判项目的成本水平等决定自己的谈判价格。但谈判单位不得以低于其企业成本的谈判报价竞标。只允许有一个报价。任何有选择的报价将不予接受。</w:t>
      </w:r>
    </w:p>
    <w:p w14:paraId="06EE07D1">
      <w:pPr>
        <w:snapToGrid w:val="0"/>
        <w:spacing w:line="500" w:lineRule="exact"/>
        <w:rPr>
          <w:rFonts w:ascii="宋体" w:hAnsi="宋体" w:cs="宋体"/>
          <w:b/>
          <w:sz w:val="24"/>
          <w:szCs w:val="24"/>
        </w:rPr>
      </w:pPr>
      <w:r>
        <w:rPr>
          <w:rFonts w:hint="eastAsia" w:ascii="宋体" w:hAnsi="宋体" w:cs="宋体"/>
          <w:b/>
          <w:sz w:val="24"/>
          <w:szCs w:val="24"/>
        </w:rPr>
        <w:t>七、谈判响应文件的签章密封及递交</w:t>
      </w:r>
    </w:p>
    <w:p w14:paraId="516C09A7">
      <w:pPr>
        <w:snapToGrid w:val="0"/>
        <w:spacing w:line="500" w:lineRule="exact"/>
        <w:rPr>
          <w:rFonts w:ascii="宋体" w:hAnsi="宋体" w:cs="宋体"/>
          <w:sz w:val="24"/>
          <w:szCs w:val="24"/>
        </w:rPr>
      </w:pPr>
      <w:r>
        <w:rPr>
          <w:rFonts w:hint="eastAsia" w:ascii="宋体" w:hAnsi="宋体" w:cs="宋体"/>
          <w:sz w:val="24"/>
          <w:szCs w:val="24"/>
        </w:rPr>
        <w:t>1、谈判响应文件中谈判报价、资格证明文件及按要求所作的书面承诺等关键内容必须按本谈判文件要求签章。</w:t>
      </w:r>
    </w:p>
    <w:p w14:paraId="046903B8">
      <w:pPr>
        <w:snapToGrid w:val="0"/>
        <w:spacing w:line="500" w:lineRule="exact"/>
        <w:rPr>
          <w:rFonts w:ascii="宋体" w:hAnsi="宋体" w:cs="宋体"/>
          <w:sz w:val="24"/>
          <w:szCs w:val="24"/>
        </w:rPr>
      </w:pPr>
      <w:r>
        <w:rPr>
          <w:rFonts w:hint="eastAsia" w:ascii="宋体" w:hAnsi="宋体" w:cs="宋体"/>
          <w:sz w:val="24"/>
          <w:szCs w:val="24"/>
        </w:rPr>
        <w:t>2、谈判单位应将所有文件用A4型纸张装订成册，正本壹份、副本贰份，每份均需胶装</w:t>
      </w:r>
      <w:r>
        <w:rPr>
          <w:rFonts w:hint="eastAsia" w:ascii="宋体" w:hAnsi="宋体" w:cs="宋体"/>
          <w:b/>
          <w:bCs/>
          <w:sz w:val="24"/>
          <w:szCs w:val="24"/>
        </w:rPr>
        <w:t>。</w:t>
      </w:r>
      <w:r>
        <w:rPr>
          <w:rFonts w:hint="eastAsia" w:ascii="宋体" w:hAnsi="宋体" w:cs="宋体"/>
          <w:bCs/>
          <w:sz w:val="24"/>
          <w:szCs w:val="24"/>
        </w:rPr>
        <w:t>（提供</w:t>
      </w:r>
      <w:r>
        <w:rPr>
          <w:rFonts w:hint="eastAsia" w:ascii="宋体" w:hAnsi="宋体" w:cs="宋体"/>
          <w:sz w:val="24"/>
          <w:szCs w:val="24"/>
        </w:rPr>
        <w:t>电子文件U盘一份）</w:t>
      </w:r>
    </w:p>
    <w:p w14:paraId="10788D30">
      <w:pPr>
        <w:snapToGrid w:val="0"/>
        <w:spacing w:line="500" w:lineRule="exact"/>
        <w:rPr>
          <w:rFonts w:ascii="宋体" w:hAnsi="宋体" w:cs="宋体"/>
          <w:sz w:val="24"/>
          <w:szCs w:val="24"/>
        </w:rPr>
      </w:pPr>
      <w:r>
        <w:rPr>
          <w:rFonts w:hint="eastAsia" w:ascii="宋体" w:hAnsi="宋体" w:cs="宋体"/>
          <w:sz w:val="24"/>
          <w:szCs w:val="24"/>
        </w:rPr>
        <w:t>3、谈判单位须按谈判文件规定的时间和地点送达并履行登记签收手续。</w:t>
      </w:r>
    </w:p>
    <w:p w14:paraId="3624D991">
      <w:pPr>
        <w:snapToGrid w:val="0"/>
        <w:spacing w:line="500" w:lineRule="exact"/>
        <w:ind w:right="-540" w:rightChars="-257"/>
        <w:rPr>
          <w:rFonts w:ascii="宋体" w:hAnsi="宋体" w:cs="宋体"/>
          <w:sz w:val="24"/>
          <w:szCs w:val="24"/>
        </w:rPr>
      </w:pPr>
      <w:r>
        <w:rPr>
          <w:rFonts w:hint="eastAsia" w:ascii="宋体" w:hAnsi="宋体" w:cs="宋体"/>
          <w:sz w:val="24"/>
          <w:szCs w:val="24"/>
        </w:rPr>
        <w:t>4、采购人将拒绝接受在本谈判文件规定的截止时间之后送达的谈判响应文件。</w:t>
      </w:r>
    </w:p>
    <w:p w14:paraId="2992F9CD">
      <w:pPr>
        <w:snapToGrid w:val="0"/>
        <w:spacing w:line="500" w:lineRule="exact"/>
        <w:rPr>
          <w:rFonts w:ascii="宋体" w:hAnsi="宋体" w:cs="宋体"/>
          <w:sz w:val="24"/>
          <w:szCs w:val="24"/>
        </w:rPr>
      </w:pPr>
      <w:r>
        <w:rPr>
          <w:rFonts w:hint="eastAsia" w:ascii="宋体" w:hAnsi="宋体" w:cs="宋体"/>
          <w:sz w:val="24"/>
          <w:szCs w:val="24"/>
        </w:rPr>
        <w:t>5、竞争性谈判响应文件的信封上应写明：</w:t>
      </w:r>
    </w:p>
    <w:p w14:paraId="60FAAFD6">
      <w:pPr>
        <w:snapToGrid w:val="0"/>
        <w:spacing w:line="500" w:lineRule="exact"/>
        <w:rPr>
          <w:rFonts w:ascii="宋体" w:hAnsi="宋体" w:cs="宋体"/>
          <w:sz w:val="24"/>
          <w:szCs w:val="24"/>
        </w:rPr>
      </w:pPr>
      <w:r>
        <w:rPr>
          <w:rFonts w:hint="eastAsia" w:ascii="宋体" w:hAnsi="宋体" w:cs="宋体"/>
          <w:sz w:val="24"/>
          <w:szCs w:val="24"/>
        </w:rPr>
        <w:t>1）竞争性谈判项目编号、项目名称；</w:t>
      </w:r>
    </w:p>
    <w:p w14:paraId="73AAE64C">
      <w:pPr>
        <w:snapToGrid w:val="0"/>
        <w:spacing w:line="500" w:lineRule="exact"/>
        <w:rPr>
          <w:rFonts w:ascii="宋体" w:hAnsi="宋体" w:cs="宋体"/>
          <w:sz w:val="24"/>
          <w:szCs w:val="24"/>
          <w:lang w:val="zh-CN"/>
        </w:rPr>
      </w:pPr>
      <w:r>
        <w:rPr>
          <w:rFonts w:hint="eastAsia" w:ascii="宋体" w:hAnsi="宋体" w:cs="宋体"/>
          <w:sz w:val="24"/>
          <w:szCs w:val="24"/>
        </w:rPr>
        <w:t>2）谈判单位名称；</w:t>
      </w:r>
    </w:p>
    <w:p w14:paraId="357BCAD3">
      <w:pPr>
        <w:snapToGrid w:val="0"/>
        <w:spacing w:line="500" w:lineRule="exact"/>
        <w:rPr>
          <w:rFonts w:ascii="宋体" w:hAnsi="宋体" w:cs="宋体"/>
          <w:b/>
          <w:sz w:val="24"/>
          <w:szCs w:val="24"/>
        </w:rPr>
      </w:pPr>
      <w:r>
        <w:rPr>
          <w:rFonts w:hint="eastAsia" w:ascii="宋体" w:hAnsi="宋体" w:cs="宋体"/>
          <w:b/>
          <w:sz w:val="24"/>
          <w:szCs w:val="24"/>
        </w:rPr>
        <w:t>八、谈判响应商注意事项</w:t>
      </w:r>
    </w:p>
    <w:p w14:paraId="2F29D5BD">
      <w:pPr>
        <w:snapToGrid w:val="0"/>
        <w:spacing w:line="500" w:lineRule="exact"/>
        <w:rPr>
          <w:rFonts w:ascii="宋体" w:hAnsi="宋体" w:cs="宋体"/>
          <w:sz w:val="24"/>
          <w:szCs w:val="24"/>
        </w:rPr>
      </w:pPr>
      <w:r>
        <w:rPr>
          <w:rFonts w:hint="eastAsia" w:ascii="宋体" w:hAnsi="宋体" w:cs="宋体"/>
          <w:sz w:val="24"/>
          <w:szCs w:val="24"/>
        </w:rPr>
        <w:t>谈判单位有如下情形之一者，作无效响应文件处理：</w:t>
      </w:r>
    </w:p>
    <w:p w14:paraId="0538FE4A">
      <w:pPr>
        <w:snapToGrid w:val="0"/>
        <w:spacing w:line="500" w:lineRule="exact"/>
        <w:rPr>
          <w:rFonts w:ascii="宋体" w:hAnsi="宋体" w:cs="宋体"/>
          <w:sz w:val="24"/>
          <w:szCs w:val="24"/>
        </w:rPr>
      </w:pPr>
      <w:r>
        <w:rPr>
          <w:rFonts w:hint="eastAsia" w:ascii="宋体" w:hAnsi="宋体" w:cs="宋体"/>
          <w:sz w:val="24"/>
          <w:szCs w:val="24"/>
        </w:rPr>
        <w:t>1、谈判单位法定代表人或授权代表不按时参加谈判者。</w:t>
      </w:r>
    </w:p>
    <w:p w14:paraId="01B5726F">
      <w:pPr>
        <w:snapToGrid w:val="0"/>
        <w:spacing w:line="500" w:lineRule="exact"/>
        <w:rPr>
          <w:rFonts w:ascii="宋体" w:hAnsi="宋体" w:cs="宋体"/>
          <w:sz w:val="24"/>
          <w:szCs w:val="24"/>
        </w:rPr>
      </w:pPr>
      <w:r>
        <w:rPr>
          <w:rFonts w:hint="eastAsia" w:ascii="宋体" w:hAnsi="宋体" w:cs="宋体"/>
          <w:sz w:val="24"/>
          <w:szCs w:val="24"/>
        </w:rPr>
        <w:t>2、谈判响应文件未按要求提供资格证明材料和相关承诺者；</w:t>
      </w:r>
    </w:p>
    <w:p w14:paraId="169EB068">
      <w:pPr>
        <w:snapToGrid w:val="0"/>
        <w:spacing w:line="500" w:lineRule="exact"/>
        <w:rPr>
          <w:rFonts w:ascii="宋体" w:hAnsi="宋体" w:cs="宋体"/>
          <w:sz w:val="24"/>
          <w:szCs w:val="24"/>
        </w:rPr>
      </w:pPr>
      <w:r>
        <w:rPr>
          <w:rFonts w:hint="eastAsia" w:ascii="宋体" w:hAnsi="宋体" w:cs="宋体"/>
          <w:sz w:val="24"/>
          <w:szCs w:val="24"/>
        </w:rPr>
        <w:t>3、未按竞争性谈判文件要求和格式提供谈判报价者</w:t>
      </w:r>
    </w:p>
    <w:p w14:paraId="3A7A1EDE">
      <w:pPr>
        <w:snapToGrid w:val="0"/>
        <w:spacing w:line="500" w:lineRule="exact"/>
        <w:rPr>
          <w:rFonts w:ascii="宋体" w:hAnsi="宋体" w:cs="宋体"/>
          <w:sz w:val="24"/>
          <w:szCs w:val="24"/>
        </w:rPr>
      </w:pPr>
      <w:r>
        <w:rPr>
          <w:rFonts w:hint="eastAsia" w:ascii="宋体" w:hAnsi="宋体" w:cs="宋体"/>
          <w:sz w:val="24"/>
          <w:szCs w:val="24"/>
        </w:rPr>
        <w:t>4、谈判报价表未按要求签章者。</w:t>
      </w:r>
    </w:p>
    <w:p w14:paraId="1541AAC4">
      <w:pPr>
        <w:snapToGrid w:val="0"/>
        <w:spacing w:line="500" w:lineRule="exact"/>
        <w:rPr>
          <w:rFonts w:ascii="宋体" w:hAnsi="宋体" w:cs="宋体"/>
          <w:sz w:val="24"/>
          <w:szCs w:val="24"/>
        </w:rPr>
      </w:pPr>
      <w:r>
        <w:rPr>
          <w:rFonts w:hint="eastAsia" w:ascii="宋体" w:hAnsi="宋体" w:cs="宋体"/>
          <w:sz w:val="24"/>
          <w:szCs w:val="24"/>
        </w:rPr>
        <w:t>5、谈判响应文件关键内容字迹模糊或有改动痕迹而未加盖公章者。</w:t>
      </w:r>
    </w:p>
    <w:p w14:paraId="14090967">
      <w:pPr>
        <w:snapToGrid w:val="0"/>
        <w:spacing w:line="500" w:lineRule="exact"/>
        <w:rPr>
          <w:rFonts w:ascii="宋体" w:hAnsi="宋体" w:cs="宋体"/>
          <w:sz w:val="24"/>
          <w:szCs w:val="24"/>
        </w:rPr>
      </w:pPr>
      <w:r>
        <w:rPr>
          <w:rFonts w:hint="eastAsia" w:ascii="宋体" w:hAnsi="宋体" w:cs="宋体"/>
          <w:sz w:val="24"/>
          <w:szCs w:val="24"/>
        </w:rPr>
        <w:t>6、提供虚假资料者。</w:t>
      </w:r>
    </w:p>
    <w:p w14:paraId="4A92D0C9">
      <w:pPr>
        <w:snapToGrid w:val="0"/>
        <w:spacing w:line="500" w:lineRule="exact"/>
        <w:rPr>
          <w:rFonts w:ascii="宋体" w:hAnsi="宋体" w:cs="宋体"/>
          <w:sz w:val="24"/>
          <w:szCs w:val="24"/>
        </w:rPr>
      </w:pPr>
      <w:r>
        <w:rPr>
          <w:rFonts w:hint="eastAsia" w:ascii="宋体" w:hAnsi="宋体" w:cs="宋体"/>
          <w:sz w:val="24"/>
          <w:szCs w:val="24"/>
        </w:rPr>
        <w:t>7、没有响应本谈判文件中规定的实质性要求者。</w:t>
      </w:r>
    </w:p>
    <w:p w14:paraId="68675117">
      <w:pPr>
        <w:snapToGrid w:val="0"/>
        <w:spacing w:line="500" w:lineRule="exact"/>
        <w:rPr>
          <w:rFonts w:ascii="宋体" w:hAnsi="宋体" w:cs="宋体"/>
          <w:sz w:val="24"/>
          <w:szCs w:val="24"/>
        </w:rPr>
      </w:pPr>
      <w:r>
        <w:rPr>
          <w:rFonts w:hint="eastAsia" w:ascii="宋体" w:hAnsi="宋体" w:cs="宋体"/>
          <w:sz w:val="24"/>
          <w:szCs w:val="24"/>
        </w:rPr>
        <w:t>8、报价超过项目预算者。</w:t>
      </w:r>
    </w:p>
    <w:p w14:paraId="6770B008">
      <w:pPr>
        <w:snapToGrid w:val="0"/>
        <w:spacing w:line="500" w:lineRule="exact"/>
        <w:rPr>
          <w:rFonts w:ascii="宋体" w:hAnsi="宋体" w:cs="宋体"/>
          <w:sz w:val="24"/>
          <w:szCs w:val="24"/>
        </w:rPr>
      </w:pPr>
      <w:r>
        <w:rPr>
          <w:rFonts w:hint="eastAsia" w:ascii="宋体" w:hAnsi="宋体" w:cs="宋体"/>
          <w:sz w:val="24"/>
          <w:szCs w:val="24"/>
        </w:rPr>
        <w:t>9、其他违背谈判文件或因谈判方存在缺陷等情形，经谈判小组确认为无效响应文件者。</w:t>
      </w:r>
    </w:p>
    <w:p w14:paraId="7D1C4EBC">
      <w:pPr>
        <w:snapToGrid w:val="0"/>
        <w:spacing w:line="500" w:lineRule="exact"/>
        <w:rPr>
          <w:rFonts w:ascii="宋体" w:hAnsi="宋体" w:cs="宋体"/>
          <w:b/>
          <w:sz w:val="24"/>
          <w:szCs w:val="24"/>
        </w:rPr>
      </w:pPr>
      <w:r>
        <w:rPr>
          <w:rFonts w:hint="eastAsia" w:ascii="宋体" w:hAnsi="宋体" w:cs="宋体"/>
          <w:b/>
          <w:sz w:val="24"/>
          <w:szCs w:val="24"/>
        </w:rPr>
        <w:t>九、谈判费用</w:t>
      </w:r>
    </w:p>
    <w:p w14:paraId="7A79F22C">
      <w:pPr>
        <w:snapToGrid w:val="0"/>
        <w:spacing w:line="500" w:lineRule="exact"/>
        <w:rPr>
          <w:rFonts w:hint="eastAsia" w:ascii="宋体" w:hAnsi="宋体" w:cs="宋体"/>
          <w:sz w:val="24"/>
          <w:szCs w:val="24"/>
        </w:rPr>
      </w:pPr>
      <w:r>
        <w:rPr>
          <w:rFonts w:hint="eastAsia" w:ascii="宋体" w:hAnsi="宋体" w:cs="宋体"/>
          <w:sz w:val="24"/>
          <w:szCs w:val="24"/>
        </w:rPr>
        <w:t>1、无论谈判结果如何，谈判单位在谈判期间发生的一切费用、安全事故及其他损失均自行承担。</w:t>
      </w:r>
    </w:p>
    <w:p w14:paraId="7177E116">
      <w:pPr>
        <w:snapToGrid w:val="0"/>
        <w:spacing w:line="500" w:lineRule="exac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、本项目的采购代理</w:t>
      </w:r>
      <w:r>
        <w:rPr>
          <w:rFonts w:hint="eastAsia" w:ascii="宋体" w:hAnsi="宋体" w:cs="宋体"/>
          <w:color w:val="auto"/>
          <w:sz w:val="24"/>
          <w:szCs w:val="24"/>
          <w:highlight w:val="none"/>
        </w:rPr>
        <w:t>服务费按叁仟元整计取，</w:t>
      </w:r>
      <w:r>
        <w:rPr>
          <w:rFonts w:hint="eastAsia" w:ascii="宋体" w:hAnsi="宋体" w:cs="宋体"/>
          <w:sz w:val="24"/>
          <w:szCs w:val="24"/>
        </w:rPr>
        <w:t>由成交单位在成交通知书发出时，向采购代理机构一次性付清。</w:t>
      </w:r>
    </w:p>
    <w:p w14:paraId="6A91915A">
      <w:pPr>
        <w:spacing w:line="500" w:lineRule="exact"/>
        <w:rPr>
          <w:rFonts w:ascii="宋体" w:hAnsi="宋体" w:cs="宋体"/>
          <w:b/>
          <w:bCs/>
          <w:sz w:val="24"/>
          <w:szCs w:val="24"/>
        </w:rPr>
      </w:pPr>
      <w:r>
        <w:rPr>
          <w:rFonts w:hint="eastAsia" w:ascii="宋体" w:hAnsi="宋体" w:cs="宋体"/>
          <w:b/>
          <w:bCs/>
          <w:sz w:val="24"/>
          <w:szCs w:val="24"/>
        </w:rPr>
        <w:t>以上费用：成交单位在谈判报价中综合考虑此项费用，报价中不单独列项计费。</w:t>
      </w:r>
    </w:p>
    <w:p w14:paraId="0C994ABA">
      <w:pPr>
        <w:spacing w:line="500" w:lineRule="exact"/>
        <w:ind w:right="21" w:rightChars="10"/>
        <w:rPr>
          <w:rFonts w:ascii="宋体" w:hAnsi="宋体" w:cs="宋体"/>
          <w:b/>
          <w:sz w:val="24"/>
          <w:szCs w:val="24"/>
        </w:rPr>
      </w:pPr>
      <w:r>
        <w:rPr>
          <w:rFonts w:hint="eastAsia" w:ascii="宋体" w:hAnsi="宋体" w:cs="宋体"/>
          <w:b/>
          <w:sz w:val="24"/>
          <w:szCs w:val="24"/>
        </w:rPr>
        <w:t>十、适用法律</w:t>
      </w:r>
    </w:p>
    <w:p w14:paraId="2010844E">
      <w:pPr>
        <w:spacing w:line="500" w:lineRule="exact"/>
        <w:ind w:right="21" w:rightChars="10" w:firstLine="480" w:firstLineChars="200"/>
        <w:rPr>
          <w:rFonts w:ascii="宋体" w:hAnsi="宋体" w:cs="宋体"/>
          <w:sz w:val="24"/>
          <w:szCs w:val="24"/>
        </w:rPr>
      </w:pPr>
      <w:r>
        <w:rPr>
          <w:rFonts w:hint="eastAsia" w:ascii="宋体" w:hAnsi="宋体" w:cs="宋体"/>
          <w:sz w:val="24"/>
          <w:szCs w:val="24"/>
        </w:rPr>
        <w:t>采购当事人的一切活动均适用于国家有关法律、法规和规章的规定。</w:t>
      </w:r>
    </w:p>
    <w:p w14:paraId="713EFE6B">
      <w:pPr>
        <w:spacing w:line="500" w:lineRule="exact"/>
        <w:ind w:right="21" w:rightChars="10"/>
        <w:rPr>
          <w:rFonts w:ascii="宋体" w:hAnsi="宋体" w:cs="宋体"/>
          <w:sz w:val="24"/>
          <w:szCs w:val="24"/>
        </w:rPr>
      </w:pPr>
    </w:p>
    <w:p w14:paraId="554134BE">
      <w:pPr>
        <w:spacing w:line="500" w:lineRule="exact"/>
        <w:ind w:right="21" w:rightChars="10"/>
        <w:rPr>
          <w:rFonts w:ascii="宋体" w:hAnsi="宋体" w:cs="宋体"/>
          <w:sz w:val="24"/>
          <w:szCs w:val="24"/>
        </w:rPr>
      </w:pPr>
    </w:p>
    <w:p w14:paraId="00429B6F">
      <w:pPr>
        <w:pStyle w:val="7"/>
        <w:rPr>
          <w:rFonts w:ascii="宋体" w:hAnsi="宋体" w:cs="宋体"/>
          <w:sz w:val="24"/>
          <w:szCs w:val="24"/>
        </w:rPr>
      </w:pPr>
    </w:p>
    <w:p w14:paraId="2BD7D085">
      <w:pPr>
        <w:rPr>
          <w:rFonts w:ascii="宋体" w:hAnsi="宋体" w:cs="宋体"/>
          <w:sz w:val="24"/>
          <w:szCs w:val="24"/>
        </w:rPr>
      </w:pPr>
    </w:p>
    <w:p w14:paraId="21EF9A53">
      <w:pPr>
        <w:pStyle w:val="7"/>
        <w:rPr>
          <w:rFonts w:ascii="宋体" w:hAnsi="宋体" w:cs="宋体"/>
          <w:sz w:val="24"/>
          <w:szCs w:val="24"/>
        </w:rPr>
      </w:pPr>
    </w:p>
    <w:p w14:paraId="25BA8F83">
      <w:pPr>
        <w:rPr>
          <w:rFonts w:ascii="宋体" w:hAnsi="宋体" w:cs="宋体"/>
          <w:sz w:val="24"/>
          <w:szCs w:val="24"/>
        </w:rPr>
      </w:pPr>
    </w:p>
    <w:p w14:paraId="4078834E">
      <w:pPr>
        <w:pStyle w:val="7"/>
        <w:rPr>
          <w:rFonts w:ascii="宋体" w:hAnsi="宋体" w:cs="宋体"/>
          <w:sz w:val="24"/>
          <w:szCs w:val="24"/>
        </w:rPr>
      </w:pPr>
    </w:p>
    <w:p w14:paraId="63D77AA7"/>
    <w:p w14:paraId="57DABB58">
      <w:pPr>
        <w:pStyle w:val="7"/>
        <w:rPr>
          <w:rFonts w:ascii="宋体" w:hAnsi="宋体" w:cs="宋体"/>
          <w:sz w:val="24"/>
          <w:szCs w:val="24"/>
        </w:rPr>
      </w:pPr>
    </w:p>
    <w:p w14:paraId="7EB9F360"/>
    <w:p w14:paraId="5926CF57">
      <w:pPr>
        <w:spacing w:line="500" w:lineRule="exact"/>
        <w:ind w:right="21" w:rightChars="10"/>
        <w:rPr>
          <w:rFonts w:ascii="宋体" w:hAnsi="宋体" w:cs="宋体"/>
          <w:sz w:val="24"/>
          <w:szCs w:val="24"/>
          <w:u w:val="single"/>
        </w:rPr>
      </w:pPr>
    </w:p>
    <w:p w14:paraId="26D76831">
      <w:pPr>
        <w:pStyle w:val="30"/>
        <w:ind w:firstLine="420"/>
        <w:rPr>
          <w:lang w:val="en-US"/>
        </w:rPr>
      </w:pPr>
    </w:p>
    <w:p w14:paraId="55D60B6A">
      <w:pPr>
        <w:pStyle w:val="30"/>
        <w:ind w:firstLine="420"/>
        <w:rPr>
          <w:lang w:val="en-US"/>
        </w:rPr>
      </w:pPr>
    </w:p>
    <w:p w14:paraId="669E6039">
      <w:pPr>
        <w:pStyle w:val="30"/>
        <w:ind w:firstLine="420"/>
        <w:rPr>
          <w:lang w:val="en-US"/>
        </w:rPr>
      </w:pPr>
    </w:p>
    <w:p w14:paraId="650CB7D2">
      <w:pPr>
        <w:pStyle w:val="30"/>
        <w:ind w:firstLine="420"/>
        <w:rPr>
          <w:lang w:val="en-US"/>
        </w:rPr>
      </w:pPr>
    </w:p>
    <w:p w14:paraId="1FB269A8">
      <w:pPr>
        <w:rPr>
          <w:rFonts w:ascii="宋体" w:hAnsi="宋体" w:cs="宋体"/>
          <w:b/>
        </w:rPr>
      </w:pPr>
    </w:p>
    <w:p w14:paraId="4B60A295">
      <w:pPr>
        <w:pStyle w:val="3"/>
        <w:rPr>
          <w:rFonts w:cs="宋体"/>
          <w:b/>
          <w:sz w:val="30"/>
          <w:szCs w:val="30"/>
        </w:rPr>
      </w:pPr>
      <w:r>
        <w:rPr>
          <w:rFonts w:cs="宋体"/>
          <w:b/>
          <w:sz w:val="30"/>
          <w:szCs w:val="30"/>
        </w:rPr>
        <w:tab/>
      </w:r>
      <w:bookmarkStart w:id="7" w:name="_Toc124422467"/>
      <w:r>
        <w:rPr>
          <w:rFonts w:hint="eastAsia" w:cs="宋体"/>
          <w:b/>
          <w:sz w:val="30"/>
          <w:szCs w:val="30"/>
        </w:rPr>
        <w:t>第三章、项目采购需求及服务内容</w:t>
      </w:r>
      <w:bookmarkEnd w:id="7"/>
    </w:p>
    <w:p w14:paraId="1D9236D1">
      <w:pPr>
        <w:rPr>
          <w:rFonts w:ascii="宋体" w:hAnsi="宋体" w:cs="宋体"/>
          <w:sz w:val="24"/>
          <w:szCs w:val="22"/>
        </w:rPr>
      </w:pPr>
    </w:p>
    <w:p w14:paraId="1C7B5936">
      <w:pPr>
        <w:numPr>
          <w:ilvl w:val="0"/>
          <w:numId w:val="0"/>
        </w:numPr>
        <w:spacing w:line="480" w:lineRule="auto"/>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eastAsia="zh-CN"/>
        </w:rPr>
        <w:t>一、</w:t>
      </w:r>
      <w:r>
        <w:rPr>
          <w:rFonts w:hint="eastAsia" w:ascii="宋体" w:hAnsi="宋体" w:eastAsia="宋体" w:cs="宋体"/>
          <w:sz w:val="24"/>
          <w:szCs w:val="24"/>
        </w:rPr>
        <w:t>采购项目编号：</w:t>
      </w:r>
      <w:bookmarkStart w:id="8" w:name="二、采购项目类别：  服务类  "/>
      <w:bookmarkEnd w:id="8"/>
      <w:r>
        <w:rPr>
          <w:rFonts w:hint="eastAsia" w:ascii="宋体" w:hAnsi="宋体" w:cs="宋体"/>
          <w:color w:val="auto"/>
          <w:sz w:val="24"/>
          <w:szCs w:val="24"/>
          <w:lang w:eastAsia="zh-CN"/>
        </w:rPr>
        <w:t>JY-HB-2025-024</w:t>
      </w:r>
    </w:p>
    <w:p w14:paraId="773DE72B">
      <w:pPr>
        <w:numPr>
          <w:ilvl w:val="0"/>
          <w:numId w:val="0"/>
        </w:numPr>
        <w:spacing w:line="480" w:lineRule="auto"/>
        <w:ind w:leftChars="0" w:firstLine="240" w:firstLineChars="100"/>
        <w:rPr>
          <w:rFonts w:hint="eastAsia" w:ascii="宋体" w:hAnsi="宋体" w:eastAsia="宋体" w:cs="宋体"/>
          <w:sz w:val="24"/>
          <w:szCs w:val="24"/>
          <w:lang w:eastAsia="zh-CN"/>
        </w:rPr>
      </w:pPr>
      <w:r>
        <w:rPr>
          <w:rFonts w:hint="eastAsia" w:ascii="宋体" w:hAnsi="宋体" w:cs="宋体"/>
          <w:color w:val="auto"/>
          <w:sz w:val="24"/>
          <w:szCs w:val="24"/>
          <w:lang w:val="en-US" w:eastAsia="zh-CN"/>
        </w:rPr>
        <w:t>二、</w:t>
      </w:r>
      <w:r>
        <w:rPr>
          <w:rFonts w:hint="eastAsia" w:ascii="宋体" w:hAnsi="宋体" w:cs="宋体"/>
          <w:color w:val="auto"/>
          <w:sz w:val="24"/>
          <w:szCs w:val="24"/>
        </w:rPr>
        <w:t>项目名称：</w:t>
      </w:r>
      <w:r>
        <w:rPr>
          <w:rFonts w:hint="eastAsia" w:ascii="宋体" w:hAnsi="宋体" w:cs="宋体"/>
          <w:color w:val="auto"/>
          <w:sz w:val="24"/>
          <w:szCs w:val="24"/>
          <w:lang w:eastAsia="zh-CN"/>
        </w:rPr>
        <w:t>大冶市红旗重点中型灌区续建配套与节水改造项目结算审核项目</w:t>
      </w:r>
    </w:p>
    <w:p w14:paraId="741B2063">
      <w:pPr>
        <w:numPr>
          <w:ilvl w:val="0"/>
          <w:numId w:val="0"/>
        </w:numPr>
        <w:spacing w:line="480" w:lineRule="auto"/>
        <w:ind w:leftChars="0"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eastAsia="zh-CN"/>
        </w:rPr>
        <w:t>三、</w:t>
      </w:r>
      <w:r>
        <w:rPr>
          <w:rFonts w:hint="eastAsia" w:ascii="宋体" w:hAnsi="宋体" w:cs="宋体"/>
          <w:color w:val="auto"/>
          <w:sz w:val="24"/>
          <w:szCs w:val="24"/>
          <w:lang w:val="en-US" w:eastAsia="zh-CN"/>
        </w:rPr>
        <w:t>服务</w:t>
      </w:r>
      <w:r>
        <w:rPr>
          <w:rFonts w:hint="eastAsia" w:ascii="宋体" w:hAnsi="宋体" w:cs="宋体"/>
          <w:color w:val="auto"/>
          <w:sz w:val="24"/>
          <w:szCs w:val="24"/>
        </w:rPr>
        <w:t>内容：</w:t>
      </w:r>
      <w:r>
        <w:rPr>
          <w:rFonts w:hint="eastAsia" w:ascii="宋体" w:hAnsi="宋体" w:cs="宋体"/>
          <w:color w:val="auto"/>
          <w:sz w:val="24"/>
          <w:szCs w:val="24"/>
          <w:lang w:val="en-US" w:eastAsia="zh-CN"/>
        </w:rPr>
        <w:t>对</w:t>
      </w:r>
      <w:r>
        <w:rPr>
          <w:rFonts w:hint="eastAsia" w:ascii="宋体" w:hAnsi="宋体" w:cs="宋体"/>
          <w:color w:val="auto"/>
          <w:sz w:val="24"/>
          <w:szCs w:val="24"/>
          <w:lang w:eastAsia="zh-CN"/>
        </w:rPr>
        <w:t>大冶市红旗重点中型灌区续建配套与节水改造项目结算审核项目</w:t>
      </w:r>
      <w:r>
        <w:rPr>
          <w:rFonts w:hint="eastAsia" w:ascii="宋体" w:hAnsi="宋体" w:cs="宋体"/>
          <w:color w:val="auto"/>
          <w:sz w:val="24"/>
          <w:szCs w:val="24"/>
          <w:lang w:val="en-US" w:eastAsia="zh-CN"/>
        </w:rPr>
        <w:t>进行审计</w:t>
      </w:r>
    </w:p>
    <w:p w14:paraId="55021B3F">
      <w:pPr>
        <w:numPr>
          <w:ilvl w:val="0"/>
          <w:numId w:val="0"/>
        </w:numPr>
        <w:spacing w:line="480" w:lineRule="auto"/>
        <w:ind w:leftChars="0" w:firstLine="240" w:firstLineChars="100"/>
        <w:rPr>
          <w:rFonts w:hint="eastAsia" w:ascii="宋体" w:hAnsi="宋体" w:eastAsia="宋体" w:cs="宋体"/>
          <w:sz w:val="24"/>
          <w:szCs w:val="24"/>
        </w:rPr>
      </w:pPr>
      <w:bookmarkStart w:id="9" w:name="四、基本要求"/>
      <w:bookmarkEnd w:id="9"/>
      <w:r>
        <w:rPr>
          <w:rFonts w:hint="eastAsia" w:ascii="宋体" w:hAnsi="宋体" w:eastAsia="宋体" w:cs="宋体"/>
          <w:sz w:val="24"/>
          <w:szCs w:val="24"/>
        </w:rPr>
        <w:t>四、基本要求：</w:t>
      </w:r>
    </w:p>
    <w:p w14:paraId="79C48B81">
      <w:pPr>
        <w:spacing w:line="480" w:lineRule="auto"/>
        <w:ind w:firstLine="480" w:firstLineChars="200"/>
        <w:rPr>
          <w:rFonts w:hint="eastAsia" w:ascii="宋体" w:hAnsi="宋体" w:eastAsia="宋体" w:cs="宋体"/>
          <w:sz w:val="24"/>
          <w:szCs w:val="24"/>
          <w:lang w:eastAsia="zh-CN"/>
        </w:rPr>
      </w:pPr>
      <w:bookmarkStart w:id="10" w:name="1、主要技术规格、参数及要求"/>
      <w:bookmarkEnd w:id="10"/>
      <w:r>
        <w:rPr>
          <w:rFonts w:hint="eastAsia" w:ascii="宋体" w:hAnsi="宋体" w:eastAsia="宋体" w:cs="宋体"/>
          <w:sz w:val="24"/>
          <w:szCs w:val="24"/>
        </w:rPr>
        <w:t>1、主要技术规格、参数及要求必须严格执行国家相关规范和标准</w:t>
      </w:r>
      <w:r>
        <w:rPr>
          <w:rFonts w:hint="eastAsia" w:ascii="宋体" w:hAnsi="宋体" w:eastAsia="宋体" w:cs="宋体"/>
          <w:sz w:val="24"/>
          <w:szCs w:val="24"/>
          <w:lang w:eastAsia="zh-CN"/>
        </w:rPr>
        <w:t>；</w:t>
      </w:r>
    </w:p>
    <w:p w14:paraId="02E316A1">
      <w:pPr>
        <w:spacing w:line="480" w:lineRule="auto"/>
        <w:ind w:firstLine="480" w:firstLineChars="200"/>
        <w:rPr>
          <w:rFonts w:hint="eastAsia" w:ascii="宋体" w:hAnsi="宋体" w:eastAsia="宋体" w:cs="宋体"/>
          <w:sz w:val="24"/>
          <w:szCs w:val="24"/>
        </w:rPr>
      </w:pPr>
      <w:bookmarkStart w:id="11" w:name="2、服务时间："/>
      <w:bookmarkEnd w:id="11"/>
      <w:r>
        <w:rPr>
          <w:rFonts w:hint="eastAsia" w:ascii="宋体" w:hAnsi="宋体" w:eastAsia="宋体" w:cs="宋体"/>
          <w:sz w:val="24"/>
          <w:szCs w:val="24"/>
        </w:rPr>
        <w:t>2、服务</w:t>
      </w:r>
      <w:r>
        <w:rPr>
          <w:rFonts w:hint="eastAsia" w:ascii="宋体" w:hAnsi="宋体" w:eastAsia="宋体" w:cs="宋体"/>
          <w:sz w:val="24"/>
          <w:szCs w:val="24"/>
          <w:lang w:val="en-US" w:eastAsia="zh-CN"/>
        </w:rPr>
        <w:t>期限</w:t>
      </w:r>
      <w:r>
        <w:rPr>
          <w:rFonts w:hint="eastAsia" w:ascii="宋体" w:hAnsi="宋体" w:eastAsia="宋体" w:cs="宋体"/>
          <w:sz w:val="24"/>
          <w:szCs w:val="24"/>
        </w:rPr>
        <w:t>：</w:t>
      </w:r>
      <w:r>
        <w:rPr>
          <w:rFonts w:hint="eastAsia" w:ascii="宋体" w:hAnsi="宋体" w:eastAsia="宋体" w:cs="宋体"/>
          <w:b w:val="0"/>
          <w:bCs w:val="0"/>
          <w:sz w:val="24"/>
          <w:highlight w:val="none"/>
        </w:rPr>
        <w:t>从项目开工之日起至</w:t>
      </w:r>
      <w:r>
        <w:rPr>
          <w:rFonts w:hint="eastAsia" w:ascii="宋体" w:hAnsi="宋体" w:eastAsia="宋体" w:cs="宋体"/>
          <w:b w:val="0"/>
          <w:bCs w:val="0"/>
          <w:sz w:val="24"/>
          <w:highlight w:val="none"/>
          <w:lang w:val="en-US" w:eastAsia="zh-CN"/>
        </w:rPr>
        <w:t>结算</w:t>
      </w:r>
      <w:r>
        <w:rPr>
          <w:rFonts w:hint="eastAsia" w:ascii="宋体" w:hAnsi="宋体" w:eastAsia="宋体" w:cs="宋体"/>
          <w:b w:val="0"/>
          <w:bCs w:val="0"/>
          <w:sz w:val="24"/>
          <w:highlight w:val="none"/>
        </w:rPr>
        <w:t>审</w:t>
      </w:r>
      <w:r>
        <w:rPr>
          <w:rFonts w:hint="eastAsia" w:ascii="宋体" w:hAnsi="宋体" w:eastAsia="宋体" w:cs="宋体"/>
          <w:b w:val="0"/>
          <w:bCs w:val="0"/>
          <w:sz w:val="24"/>
          <w:highlight w:val="none"/>
          <w:lang w:val="en-US" w:eastAsia="zh-CN"/>
        </w:rPr>
        <w:t>计完成</w:t>
      </w:r>
      <w:r>
        <w:rPr>
          <w:rFonts w:hint="eastAsia" w:ascii="宋体" w:hAnsi="宋体" w:eastAsia="宋体" w:cs="宋体"/>
          <w:b w:val="0"/>
          <w:bCs w:val="0"/>
          <w:sz w:val="24"/>
          <w:highlight w:val="none"/>
        </w:rPr>
        <w:t>之日止</w:t>
      </w:r>
      <w:r>
        <w:rPr>
          <w:rFonts w:hint="eastAsia" w:ascii="宋体" w:hAnsi="宋体" w:eastAsia="宋体" w:cs="宋体"/>
          <w:sz w:val="24"/>
          <w:szCs w:val="24"/>
        </w:rPr>
        <w:t xml:space="preserve">。 </w:t>
      </w:r>
      <w:bookmarkStart w:id="12" w:name="五、付款方式："/>
      <w:bookmarkEnd w:id="12"/>
    </w:p>
    <w:p w14:paraId="526E6E98">
      <w:pPr>
        <w:spacing w:line="48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五、付款方式：</w:t>
      </w:r>
      <w:r>
        <w:rPr>
          <w:rFonts w:hint="eastAsia" w:ascii="宋体" w:hAnsi="宋体" w:cs="宋体"/>
          <w:sz w:val="24"/>
          <w:szCs w:val="24"/>
        </w:rPr>
        <w:t>以实际签订合同时双方协商为准</w:t>
      </w:r>
      <w:r>
        <w:rPr>
          <w:rFonts w:hint="eastAsia" w:ascii="宋体" w:hAnsi="宋体" w:eastAsia="宋体" w:cs="宋体"/>
          <w:sz w:val="24"/>
          <w:szCs w:val="24"/>
        </w:rPr>
        <w:t>。</w:t>
      </w:r>
    </w:p>
    <w:p w14:paraId="70732941">
      <w:pPr>
        <w:spacing w:line="720" w:lineRule="auto"/>
        <w:ind w:right="21" w:rightChars="10" w:firstLine="480" w:firstLineChars="200"/>
        <w:rPr>
          <w:rFonts w:ascii="宋体" w:hAnsi="宋体" w:cs="宋体"/>
          <w:snapToGrid w:val="0"/>
          <w:color w:val="auto"/>
          <w:kern w:val="0"/>
          <w:sz w:val="24"/>
          <w:szCs w:val="24"/>
          <w:lang w:val="zh-CN"/>
        </w:rPr>
      </w:pPr>
    </w:p>
    <w:p w14:paraId="10D171D0">
      <w:pPr>
        <w:pStyle w:val="3"/>
        <w:keepNext w:val="0"/>
        <w:jc w:val="left"/>
        <w:rPr>
          <w:rFonts w:cs="宋体"/>
        </w:rPr>
      </w:pPr>
    </w:p>
    <w:p w14:paraId="4EDF26A8">
      <w:pPr>
        <w:rPr>
          <w:rFonts w:hint="eastAsia" w:cs="宋体"/>
          <w:b/>
          <w:sz w:val="30"/>
          <w:szCs w:val="30"/>
        </w:rPr>
      </w:pPr>
      <w:bookmarkStart w:id="13" w:name="_Toc124422468"/>
    </w:p>
    <w:p w14:paraId="0C4D5283">
      <w:pPr>
        <w:rPr>
          <w:rFonts w:hint="eastAsia" w:cs="宋体"/>
          <w:b/>
          <w:sz w:val="30"/>
          <w:szCs w:val="30"/>
        </w:rPr>
      </w:pPr>
    </w:p>
    <w:bookmarkEnd w:id="13"/>
    <w:p w14:paraId="01858B27">
      <w:pPr>
        <w:rPr>
          <w:rFonts w:hint="eastAsia" w:cs="宋体"/>
          <w:b/>
          <w:sz w:val="30"/>
          <w:szCs w:val="30"/>
        </w:rPr>
      </w:pPr>
      <w:bookmarkStart w:id="14" w:name="_Toc124422469"/>
      <w:bookmarkStart w:id="15" w:name="_Toc7321"/>
      <w:r>
        <w:rPr>
          <w:rFonts w:hint="eastAsia" w:cs="宋体"/>
          <w:b/>
          <w:sz w:val="30"/>
          <w:szCs w:val="30"/>
        </w:rPr>
        <w:br w:type="page"/>
      </w:r>
    </w:p>
    <w:p w14:paraId="26716FD5">
      <w:pPr>
        <w:pStyle w:val="3"/>
        <w:rPr>
          <w:rFonts w:cs="宋体"/>
          <w:b/>
          <w:sz w:val="30"/>
          <w:szCs w:val="30"/>
        </w:rPr>
      </w:pPr>
      <w:r>
        <w:rPr>
          <w:rFonts w:hint="eastAsia" w:cs="宋体"/>
          <w:b/>
          <w:sz w:val="30"/>
          <w:szCs w:val="30"/>
        </w:rPr>
        <w:t>第</w:t>
      </w:r>
      <w:r>
        <w:rPr>
          <w:rFonts w:hint="eastAsia" w:cs="宋体"/>
          <w:b/>
          <w:sz w:val="30"/>
          <w:szCs w:val="30"/>
          <w:lang w:val="en-US" w:eastAsia="zh-CN"/>
        </w:rPr>
        <w:t>四</w:t>
      </w:r>
      <w:r>
        <w:rPr>
          <w:rFonts w:hint="eastAsia" w:cs="宋体"/>
          <w:b/>
          <w:sz w:val="30"/>
          <w:szCs w:val="30"/>
        </w:rPr>
        <w:t>章  合   同</w:t>
      </w:r>
      <w:bookmarkEnd w:id="14"/>
      <w:bookmarkEnd w:id="15"/>
    </w:p>
    <w:p w14:paraId="67198A80">
      <w:pPr>
        <w:spacing w:line="480" w:lineRule="auto"/>
        <w:ind w:firstLine="480" w:firstLineChars="200"/>
        <w:jc w:val="center"/>
        <w:rPr>
          <w:rFonts w:hint="eastAsia" w:ascii="宋体" w:hAnsi="宋体" w:eastAsia="宋体" w:cs="宋体"/>
          <w:sz w:val="24"/>
          <w:szCs w:val="24"/>
        </w:rPr>
      </w:pPr>
      <w:bookmarkStart w:id="16" w:name="_Toc5411"/>
      <w:bookmarkStart w:id="17" w:name="_Toc124422470"/>
      <w:bookmarkStart w:id="18" w:name="_Toc124422398"/>
      <w:bookmarkStart w:id="19" w:name="_Toc99116669"/>
      <w:r>
        <w:rPr>
          <w:rFonts w:hint="eastAsia" w:ascii="宋体" w:hAnsi="宋体" w:eastAsia="宋体" w:cs="宋体"/>
          <w:sz w:val="24"/>
          <w:szCs w:val="24"/>
        </w:rPr>
        <w:t>（仅供参考）</w:t>
      </w:r>
      <w:bookmarkEnd w:id="16"/>
      <w:bookmarkEnd w:id="17"/>
      <w:bookmarkEnd w:id="18"/>
      <w:bookmarkEnd w:id="19"/>
    </w:p>
    <w:p w14:paraId="17902D54">
      <w:pPr>
        <w:spacing w:line="480" w:lineRule="auto"/>
        <w:ind w:firstLine="480" w:firstLineChars="200"/>
        <w:rPr>
          <w:rFonts w:hint="eastAsia" w:ascii="宋体" w:hAnsi="宋体" w:eastAsia="宋体" w:cs="宋体"/>
          <w:sz w:val="24"/>
          <w:szCs w:val="24"/>
        </w:rPr>
      </w:pPr>
    </w:p>
    <w:p w14:paraId="40DCC643">
      <w:pPr>
        <w:spacing w:line="400" w:lineRule="exact"/>
        <w:jc w:val="center"/>
        <w:rPr>
          <w:rFonts w:asciiTheme="minorEastAsia" w:hAnsiTheme="minorEastAsia" w:cstheme="minorEastAsia"/>
          <w:sz w:val="24"/>
        </w:rPr>
      </w:pPr>
      <w:r>
        <w:rPr>
          <w:rFonts w:hint="eastAsia" w:asciiTheme="minorEastAsia" w:hAnsiTheme="minorEastAsia" w:cstheme="minorEastAsia"/>
          <w:sz w:val="24"/>
        </w:rPr>
        <w:t>（仅供参考）</w:t>
      </w:r>
    </w:p>
    <w:p w14:paraId="28AC606B">
      <w:pPr>
        <w:autoSpaceDE w:val="0"/>
        <w:autoSpaceDN w:val="0"/>
        <w:adjustRightInd w:val="0"/>
        <w:spacing w:line="400" w:lineRule="exact"/>
        <w:jc w:val="left"/>
        <w:rPr>
          <w:rFonts w:ascii="宋体" w:hAnsi="Times New Roman" w:eastAsia="宋体" w:cs="宋体"/>
          <w:kern w:val="0"/>
          <w:sz w:val="24"/>
        </w:rPr>
      </w:pPr>
      <w:r>
        <w:rPr>
          <w:rFonts w:hint="eastAsia" w:ascii="宋体" w:hAnsi="Times New Roman" w:eastAsia="宋体" w:cs="宋体"/>
          <w:kern w:val="0"/>
          <w:sz w:val="24"/>
        </w:rPr>
        <w:t>采购单位（以下简称甲方）：</w:t>
      </w:r>
    </w:p>
    <w:p w14:paraId="0DC1E3E0">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成交供应商（以下简称乙方）：</w:t>
      </w:r>
    </w:p>
    <w:p w14:paraId="31B5C32D">
      <w:pPr>
        <w:autoSpaceDE w:val="0"/>
        <w:autoSpaceDN w:val="0"/>
        <w:adjustRightInd w:val="0"/>
        <w:spacing w:line="440" w:lineRule="exact"/>
        <w:ind w:firstLine="480" w:firstLineChars="200"/>
        <w:jc w:val="left"/>
        <w:rPr>
          <w:rFonts w:ascii="宋体" w:hAnsi="Times New Roman" w:eastAsia="宋体" w:cs="宋体"/>
          <w:kern w:val="0"/>
          <w:sz w:val="24"/>
        </w:rPr>
      </w:pPr>
      <w:r>
        <w:rPr>
          <w:rFonts w:hint="eastAsia" w:ascii="宋体" w:hAnsi="Times New Roman" w:eastAsia="宋体" w:cs="宋体"/>
          <w:kern w:val="0"/>
          <w:sz w:val="24"/>
        </w:rPr>
        <w:t>甲、乙双方根据（项目编号：</w:t>
      </w:r>
      <w:r>
        <w:rPr>
          <w:rFonts w:ascii="宋体" w:hAnsi="Times New Roman" w:eastAsia="宋体" w:cs="宋体"/>
          <w:kern w:val="0"/>
          <w:sz w:val="24"/>
        </w:rPr>
        <w:t xml:space="preserve"> </w:t>
      </w:r>
      <w:r>
        <w:rPr>
          <w:rFonts w:hint="eastAsia" w:ascii="宋体" w:hAnsi="Times New Roman" w:eastAsia="宋体" w:cs="宋体"/>
          <w:kern w:val="0"/>
          <w:sz w:val="24"/>
        </w:rPr>
        <w:t>）的</w:t>
      </w:r>
      <w:r>
        <w:rPr>
          <w:rFonts w:hint="eastAsia" w:ascii="宋体" w:hAnsi="Times New Roman" w:eastAsia="宋体" w:cs="宋体"/>
          <w:kern w:val="0"/>
          <w:sz w:val="24"/>
          <w:lang w:eastAsia="zh-CN"/>
        </w:rPr>
        <w:t>谈判</w:t>
      </w:r>
      <w:r>
        <w:rPr>
          <w:rFonts w:hint="eastAsia" w:ascii="宋体" w:hAnsi="Times New Roman" w:eastAsia="宋体" w:cs="宋体"/>
          <w:kern w:val="0"/>
          <w:sz w:val="24"/>
        </w:rPr>
        <w:t>文件要求、成交人响应文件内容及承诺和采购代理机构出具的《成交通知书》，并经双方协商一致，签订本合同协议书。</w:t>
      </w:r>
    </w:p>
    <w:p w14:paraId="1E9FCD70">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一、签订本政府采购合同的依据</w:t>
      </w:r>
    </w:p>
    <w:p w14:paraId="53F8AF7A">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本政府采购合同所附下列文件是构成本政府采购合同不可分割的部分：</w:t>
      </w:r>
    </w:p>
    <w:p w14:paraId="6F5EE9EC">
      <w:pPr>
        <w:autoSpaceDE w:val="0"/>
        <w:autoSpaceDN w:val="0"/>
        <w:adjustRightInd w:val="0"/>
        <w:spacing w:line="440" w:lineRule="exact"/>
        <w:jc w:val="left"/>
        <w:rPr>
          <w:rFonts w:ascii="宋体" w:hAnsi="Times New Roman" w:eastAsia="宋体" w:cs="宋体"/>
          <w:kern w:val="0"/>
          <w:sz w:val="24"/>
        </w:rPr>
      </w:pPr>
      <w:r>
        <w:rPr>
          <w:rFonts w:ascii="宋体" w:hAnsi="Times New Roman" w:eastAsia="宋体" w:cs="宋体"/>
          <w:kern w:val="0"/>
          <w:sz w:val="24"/>
        </w:rPr>
        <w:t>1.</w:t>
      </w:r>
      <w:r>
        <w:rPr>
          <w:rFonts w:hint="eastAsia" w:ascii="宋体" w:hAnsi="Times New Roman" w:eastAsia="宋体" w:cs="宋体"/>
          <w:kern w:val="0"/>
          <w:sz w:val="24"/>
          <w:lang w:eastAsia="zh-CN"/>
        </w:rPr>
        <w:t>谈判</w:t>
      </w:r>
      <w:r>
        <w:rPr>
          <w:rFonts w:hint="eastAsia" w:ascii="宋体" w:hAnsi="Times New Roman" w:eastAsia="宋体" w:cs="宋体"/>
          <w:kern w:val="0"/>
          <w:sz w:val="24"/>
        </w:rPr>
        <w:t>文件；</w:t>
      </w:r>
    </w:p>
    <w:p w14:paraId="62613FBB">
      <w:pPr>
        <w:autoSpaceDE w:val="0"/>
        <w:autoSpaceDN w:val="0"/>
        <w:adjustRightInd w:val="0"/>
        <w:spacing w:line="440" w:lineRule="exact"/>
        <w:jc w:val="left"/>
        <w:rPr>
          <w:rFonts w:ascii="宋体" w:hAnsi="Times New Roman" w:eastAsia="宋体" w:cs="宋体"/>
          <w:kern w:val="0"/>
          <w:sz w:val="24"/>
        </w:rPr>
      </w:pPr>
      <w:r>
        <w:rPr>
          <w:rFonts w:ascii="宋体" w:hAnsi="Times New Roman" w:eastAsia="宋体" w:cs="宋体"/>
          <w:kern w:val="0"/>
          <w:sz w:val="24"/>
        </w:rPr>
        <w:t>2.</w:t>
      </w:r>
      <w:r>
        <w:rPr>
          <w:rFonts w:hint="eastAsia" w:ascii="宋体" w:hAnsi="Times New Roman" w:eastAsia="宋体" w:cs="宋体"/>
          <w:kern w:val="0"/>
          <w:sz w:val="24"/>
        </w:rPr>
        <w:t>成交供应商提交的响应文件；</w:t>
      </w:r>
    </w:p>
    <w:p w14:paraId="54CABC0A">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二、合同组成</w:t>
      </w:r>
    </w:p>
    <w:p w14:paraId="5D92F1EE">
      <w:pPr>
        <w:autoSpaceDE w:val="0"/>
        <w:autoSpaceDN w:val="0"/>
        <w:adjustRightInd w:val="0"/>
        <w:spacing w:line="440" w:lineRule="exact"/>
        <w:jc w:val="left"/>
        <w:rPr>
          <w:rFonts w:ascii="宋体" w:hAnsi="Times New Roman" w:eastAsia="宋体" w:cs="宋体"/>
          <w:kern w:val="0"/>
          <w:sz w:val="24"/>
        </w:rPr>
      </w:pPr>
      <w:r>
        <w:rPr>
          <w:rFonts w:ascii="宋体" w:hAnsi="Times New Roman" w:eastAsia="宋体" w:cs="宋体"/>
          <w:kern w:val="0"/>
          <w:sz w:val="24"/>
        </w:rPr>
        <w:t>1.</w:t>
      </w:r>
      <w:r>
        <w:rPr>
          <w:rFonts w:hint="eastAsia" w:ascii="宋体" w:hAnsi="Times New Roman" w:eastAsia="宋体" w:cs="宋体"/>
          <w:kern w:val="0"/>
          <w:sz w:val="24"/>
          <w:lang w:eastAsia="zh-CN"/>
        </w:rPr>
        <w:t>谈判</w:t>
      </w:r>
      <w:r>
        <w:rPr>
          <w:rFonts w:hint="eastAsia" w:ascii="宋体" w:hAnsi="Times New Roman" w:eastAsia="宋体" w:cs="宋体"/>
          <w:kern w:val="0"/>
          <w:sz w:val="24"/>
        </w:rPr>
        <w:t>报价表；</w:t>
      </w:r>
    </w:p>
    <w:p w14:paraId="20C69819">
      <w:pPr>
        <w:autoSpaceDE w:val="0"/>
        <w:autoSpaceDN w:val="0"/>
        <w:adjustRightInd w:val="0"/>
        <w:spacing w:line="440" w:lineRule="exact"/>
        <w:jc w:val="left"/>
        <w:rPr>
          <w:rFonts w:ascii="宋体" w:hAnsi="Times New Roman" w:eastAsia="宋体" w:cs="宋体"/>
          <w:kern w:val="0"/>
          <w:sz w:val="24"/>
        </w:rPr>
      </w:pPr>
      <w:r>
        <w:rPr>
          <w:rFonts w:ascii="宋体" w:hAnsi="Times New Roman" w:eastAsia="宋体" w:cs="宋体"/>
          <w:kern w:val="0"/>
          <w:sz w:val="24"/>
        </w:rPr>
        <w:t>2.</w:t>
      </w:r>
      <w:r>
        <w:rPr>
          <w:rFonts w:hint="eastAsia" w:ascii="宋体" w:hAnsi="Times New Roman" w:eastAsia="宋体" w:cs="宋体"/>
          <w:kern w:val="0"/>
          <w:sz w:val="24"/>
        </w:rPr>
        <w:t>成交通知书（交采购人）；</w:t>
      </w:r>
    </w:p>
    <w:p w14:paraId="1A133DEA">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val="en-US" w:eastAsia="zh-CN"/>
        </w:rPr>
        <w:t>3</w:t>
      </w:r>
      <w:r>
        <w:rPr>
          <w:rFonts w:ascii="宋体" w:hAnsi="Times New Roman" w:eastAsia="宋体" w:cs="宋体"/>
          <w:kern w:val="0"/>
          <w:sz w:val="24"/>
        </w:rPr>
        <w:t>.</w:t>
      </w:r>
      <w:r>
        <w:rPr>
          <w:rFonts w:hint="eastAsia" w:ascii="宋体" w:hAnsi="Times New Roman" w:eastAsia="宋体" w:cs="宋体"/>
          <w:kern w:val="0"/>
          <w:sz w:val="24"/>
          <w:lang w:eastAsia="zh-CN"/>
        </w:rPr>
        <w:t>谈判</w:t>
      </w:r>
      <w:r>
        <w:rPr>
          <w:rFonts w:hint="eastAsia" w:ascii="宋体" w:hAnsi="Times New Roman" w:eastAsia="宋体" w:cs="宋体"/>
          <w:kern w:val="0"/>
          <w:sz w:val="24"/>
        </w:rPr>
        <w:t>文件中规定的政府采购合同通用条款；</w:t>
      </w:r>
    </w:p>
    <w:p w14:paraId="0879774C">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三、合同标的及金额单位：元</w:t>
      </w:r>
    </w:p>
    <w:p w14:paraId="53F5A1B9">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根据上述政府采购合同文件要求，本政府采购合同的总金额为人民币（大写）</w:t>
      </w:r>
      <w:r>
        <w:rPr>
          <w:rFonts w:ascii="宋体" w:hAnsi="Times New Roman" w:eastAsia="宋体" w:cs="宋体"/>
          <w:kern w:val="0"/>
          <w:sz w:val="24"/>
        </w:rPr>
        <w:t xml:space="preserve"> </w:t>
      </w:r>
      <w:r>
        <w:rPr>
          <w:rFonts w:hint="eastAsia" w:ascii="宋体" w:hAnsi="Times New Roman" w:eastAsia="宋体" w:cs="宋体"/>
          <w:kern w:val="0"/>
          <w:sz w:val="24"/>
        </w:rPr>
        <w:t>元。</w:t>
      </w:r>
    </w:p>
    <w:p w14:paraId="1F99D3FC">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服务期限：</w:t>
      </w:r>
    </w:p>
    <w:p w14:paraId="5C494FA9">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服务地点：</w:t>
      </w:r>
    </w:p>
    <w:p w14:paraId="1B863C05">
      <w:pPr>
        <w:autoSpaceDE w:val="0"/>
        <w:autoSpaceDN w:val="0"/>
        <w:adjustRightInd w:val="0"/>
        <w:spacing w:line="440" w:lineRule="exact"/>
        <w:jc w:val="left"/>
        <w:rPr>
          <w:rFonts w:hint="eastAsia" w:ascii="宋体" w:hAnsi="Times New Roman" w:eastAsia="宋体" w:cs="宋体"/>
          <w:kern w:val="0"/>
          <w:sz w:val="24"/>
          <w:lang w:eastAsia="zh-CN"/>
        </w:rPr>
      </w:pPr>
      <w:r>
        <w:rPr>
          <w:rFonts w:hint="eastAsia" w:ascii="宋体" w:hAnsi="Times New Roman" w:eastAsia="宋体" w:cs="宋体"/>
          <w:kern w:val="0"/>
          <w:sz w:val="24"/>
        </w:rPr>
        <w:t>四、服务内容与质量标准</w:t>
      </w:r>
      <w:r>
        <w:rPr>
          <w:rFonts w:hint="eastAsia" w:ascii="宋体" w:hAnsi="Times New Roman" w:eastAsia="宋体" w:cs="宋体"/>
          <w:kern w:val="0"/>
          <w:sz w:val="24"/>
          <w:lang w:eastAsia="zh-CN"/>
        </w:rPr>
        <w:t>：</w:t>
      </w:r>
    </w:p>
    <w:p w14:paraId="6AE88934">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五、付款方式：从其合同约定。</w:t>
      </w:r>
    </w:p>
    <w:p w14:paraId="22CA9D90">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eastAsia="zh-CN"/>
        </w:rPr>
        <w:t>六</w:t>
      </w:r>
      <w:r>
        <w:rPr>
          <w:rFonts w:hint="eastAsia" w:ascii="宋体" w:hAnsi="Times New Roman" w:eastAsia="宋体" w:cs="宋体"/>
          <w:kern w:val="0"/>
          <w:sz w:val="24"/>
        </w:rPr>
        <w:t>、甲方的权利和义务</w:t>
      </w:r>
    </w:p>
    <w:p w14:paraId="7C06991D">
      <w:pPr>
        <w:autoSpaceDE w:val="0"/>
        <w:autoSpaceDN w:val="0"/>
        <w:adjustRightInd w:val="0"/>
        <w:spacing w:line="440" w:lineRule="exact"/>
        <w:jc w:val="left"/>
        <w:rPr>
          <w:rFonts w:ascii="宋体" w:hAnsi="Times New Roman" w:eastAsia="宋体" w:cs="宋体"/>
          <w:kern w:val="0"/>
          <w:sz w:val="24"/>
        </w:rPr>
      </w:pPr>
      <w:r>
        <w:rPr>
          <w:rFonts w:ascii="宋体" w:hAnsi="Times New Roman" w:eastAsia="宋体" w:cs="宋体"/>
          <w:kern w:val="0"/>
          <w:sz w:val="24"/>
        </w:rPr>
        <w:t>1.</w:t>
      </w:r>
      <w:r>
        <w:rPr>
          <w:rFonts w:hint="eastAsia" w:ascii="宋体" w:hAnsi="Times New Roman" w:eastAsia="宋体" w:cs="宋体"/>
          <w:kern w:val="0"/>
          <w:sz w:val="24"/>
        </w:rPr>
        <w:t>甲方有权对合同规定范围内乙方的服务行为进行监督和检查，拥有监管权。有权定期核对乙方提供服务所配备的人员数量。对甲方认为不合理的部分有权下达整改通知书，并要求乙方限期整改。</w:t>
      </w:r>
    </w:p>
    <w:p w14:paraId="39C0F15E">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val="en-US" w:eastAsia="zh-CN"/>
        </w:rPr>
        <w:t>2</w:t>
      </w:r>
      <w:r>
        <w:rPr>
          <w:rFonts w:ascii="宋体" w:hAnsi="Times New Roman" w:eastAsia="宋体" w:cs="宋体"/>
          <w:kern w:val="0"/>
          <w:sz w:val="24"/>
        </w:rPr>
        <w:t>.</w:t>
      </w:r>
      <w:r>
        <w:rPr>
          <w:rFonts w:hint="eastAsia" w:ascii="宋体" w:hAnsi="Times New Roman" w:eastAsia="宋体" w:cs="宋体"/>
          <w:kern w:val="0"/>
          <w:sz w:val="24"/>
        </w:rPr>
        <w:t>负责检查监督乙方管理工作的实施及制度的执行情况。</w:t>
      </w:r>
    </w:p>
    <w:p w14:paraId="0F17AA24">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val="en-US" w:eastAsia="zh-CN"/>
        </w:rPr>
        <w:t>3</w:t>
      </w:r>
      <w:r>
        <w:rPr>
          <w:rFonts w:ascii="宋体" w:hAnsi="Times New Roman" w:eastAsia="宋体" w:cs="宋体"/>
          <w:kern w:val="0"/>
          <w:sz w:val="24"/>
        </w:rPr>
        <w:t>.</w:t>
      </w:r>
      <w:r>
        <w:rPr>
          <w:rFonts w:hint="eastAsia" w:ascii="宋体" w:hAnsi="Times New Roman" w:eastAsia="宋体" w:cs="宋体"/>
          <w:kern w:val="0"/>
          <w:sz w:val="24"/>
        </w:rPr>
        <w:t>根据本合同规定，按时向乙方支付应付服务费用。</w:t>
      </w:r>
    </w:p>
    <w:p w14:paraId="1EFBAFB0">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val="en-US" w:eastAsia="zh-CN"/>
        </w:rPr>
        <w:t>4</w:t>
      </w:r>
      <w:r>
        <w:rPr>
          <w:rFonts w:ascii="宋体" w:hAnsi="Times New Roman" w:eastAsia="宋体" w:cs="宋体"/>
          <w:kern w:val="0"/>
          <w:sz w:val="24"/>
        </w:rPr>
        <w:t>.</w:t>
      </w:r>
      <w:r>
        <w:rPr>
          <w:rFonts w:hint="eastAsia" w:ascii="宋体" w:hAnsi="Times New Roman" w:eastAsia="宋体" w:cs="宋体"/>
          <w:kern w:val="0"/>
          <w:sz w:val="24"/>
        </w:rPr>
        <w:t>国家法律、法规所规定由甲方承担的其它责任。</w:t>
      </w:r>
    </w:p>
    <w:p w14:paraId="2008EC8A">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eastAsia="zh-CN"/>
        </w:rPr>
        <w:t>七</w:t>
      </w:r>
      <w:r>
        <w:rPr>
          <w:rFonts w:hint="eastAsia" w:ascii="宋体" w:hAnsi="Times New Roman" w:eastAsia="宋体" w:cs="宋体"/>
          <w:kern w:val="0"/>
          <w:sz w:val="24"/>
        </w:rPr>
        <w:t>、乙方的权利和义务</w:t>
      </w:r>
    </w:p>
    <w:p w14:paraId="6D67A868">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w:t>
      </w:r>
      <w:r>
        <w:rPr>
          <w:rFonts w:ascii="宋体" w:hAnsi="Times New Roman" w:eastAsia="宋体" w:cs="宋体"/>
          <w:kern w:val="0"/>
          <w:sz w:val="24"/>
        </w:rPr>
        <w:t>1</w:t>
      </w:r>
      <w:r>
        <w:rPr>
          <w:rFonts w:hint="eastAsia" w:ascii="宋体" w:hAnsi="Times New Roman" w:eastAsia="宋体" w:cs="宋体"/>
          <w:kern w:val="0"/>
          <w:sz w:val="24"/>
        </w:rPr>
        <w:t>）对本合同规定的委托服务范围内的项目享有管理权及服务义务。</w:t>
      </w:r>
    </w:p>
    <w:p w14:paraId="6A04C4F9">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w:t>
      </w:r>
      <w:r>
        <w:rPr>
          <w:rFonts w:hint="eastAsia" w:ascii="宋体" w:hAnsi="Times New Roman" w:eastAsia="宋体" w:cs="宋体"/>
          <w:kern w:val="0"/>
          <w:sz w:val="24"/>
          <w:lang w:val="en-US" w:eastAsia="zh-CN"/>
        </w:rPr>
        <w:t>2</w:t>
      </w:r>
      <w:r>
        <w:rPr>
          <w:rFonts w:hint="eastAsia" w:ascii="宋体" w:hAnsi="Times New Roman" w:eastAsia="宋体" w:cs="宋体"/>
          <w:kern w:val="0"/>
          <w:sz w:val="24"/>
        </w:rPr>
        <w:t>）国家法律、法规所规定由乙方承担的其它责任。</w:t>
      </w:r>
    </w:p>
    <w:p w14:paraId="1CDCB6B1">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eastAsia="zh-CN"/>
        </w:rPr>
        <w:t>八</w:t>
      </w:r>
      <w:r>
        <w:rPr>
          <w:rFonts w:hint="eastAsia" w:ascii="宋体" w:hAnsi="Times New Roman" w:eastAsia="宋体" w:cs="宋体"/>
          <w:kern w:val="0"/>
          <w:sz w:val="24"/>
        </w:rPr>
        <w:t>、违约责任</w:t>
      </w:r>
    </w:p>
    <w:p w14:paraId="50086731">
      <w:pPr>
        <w:autoSpaceDE w:val="0"/>
        <w:autoSpaceDN w:val="0"/>
        <w:adjustRightInd w:val="0"/>
        <w:spacing w:line="440" w:lineRule="exact"/>
        <w:jc w:val="left"/>
        <w:rPr>
          <w:rFonts w:ascii="宋体" w:hAnsi="Times New Roman" w:eastAsia="宋体" w:cs="宋体"/>
          <w:kern w:val="0"/>
          <w:sz w:val="24"/>
        </w:rPr>
      </w:pPr>
      <w:r>
        <w:rPr>
          <w:rFonts w:ascii="宋体" w:hAnsi="Times New Roman" w:eastAsia="宋体" w:cs="宋体"/>
          <w:kern w:val="0"/>
          <w:sz w:val="24"/>
        </w:rPr>
        <w:t xml:space="preserve">1. </w:t>
      </w:r>
      <w:r>
        <w:rPr>
          <w:rFonts w:hint="eastAsia" w:ascii="宋体" w:hAnsi="Times New Roman" w:eastAsia="宋体" w:cs="宋体"/>
          <w:kern w:val="0"/>
          <w:sz w:val="24"/>
        </w:rPr>
        <w:t>甲乙双方必须遵守本合同并执行合同中的各项规定，保证本合同的正常履行。</w:t>
      </w:r>
    </w:p>
    <w:p w14:paraId="284BDBC4">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eastAsia="zh-CN"/>
        </w:rPr>
        <w:t>九</w:t>
      </w:r>
      <w:r>
        <w:rPr>
          <w:rFonts w:hint="eastAsia" w:ascii="宋体" w:hAnsi="Times New Roman" w:eastAsia="宋体" w:cs="宋体"/>
          <w:kern w:val="0"/>
          <w:sz w:val="24"/>
        </w:rPr>
        <w:t>、合同生效及其他</w:t>
      </w:r>
    </w:p>
    <w:p w14:paraId="1EFB37D9">
      <w:pPr>
        <w:autoSpaceDE w:val="0"/>
        <w:autoSpaceDN w:val="0"/>
        <w:adjustRightInd w:val="0"/>
        <w:spacing w:line="440" w:lineRule="exact"/>
        <w:jc w:val="left"/>
        <w:rPr>
          <w:rFonts w:ascii="宋体" w:hAnsi="Times New Roman" w:eastAsia="宋体" w:cs="宋体"/>
          <w:kern w:val="0"/>
          <w:sz w:val="24"/>
        </w:rPr>
      </w:pPr>
      <w:r>
        <w:rPr>
          <w:rFonts w:ascii="宋体" w:hAnsi="Times New Roman" w:eastAsia="宋体" w:cs="宋体"/>
          <w:kern w:val="0"/>
          <w:sz w:val="24"/>
        </w:rPr>
        <w:t>1.</w:t>
      </w:r>
      <w:r>
        <w:rPr>
          <w:rFonts w:hint="eastAsia" w:ascii="宋体" w:hAnsi="Times New Roman" w:eastAsia="宋体" w:cs="宋体"/>
          <w:kern w:val="0"/>
          <w:sz w:val="24"/>
        </w:rPr>
        <w:t>合同经双方法定代表人或授权委托代理人签字并加盖单位公章后生效。</w:t>
      </w:r>
    </w:p>
    <w:p w14:paraId="6BBA6D3C">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lang w:val="en-US" w:eastAsia="zh-CN"/>
        </w:rPr>
        <w:t>2</w:t>
      </w:r>
      <w:r>
        <w:rPr>
          <w:rFonts w:ascii="宋体" w:hAnsi="Times New Roman" w:eastAsia="宋体" w:cs="宋体"/>
          <w:kern w:val="0"/>
          <w:sz w:val="24"/>
        </w:rPr>
        <w:t>.</w:t>
      </w:r>
      <w:r>
        <w:rPr>
          <w:rFonts w:hint="eastAsia" w:ascii="宋体" w:hAnsi="Times New Roman" w:eastAsia="宋体" w:cs="宋体"/>
          <w:kern w:val="0"/>
          <w:sz w:val="24"/>
        </w:rPr>
        <w:t>本合同一式叁份，自双方签章之日起起效。甲方份，乙方份，采购代理机构各壹份，同级财政部门备案份，具有同等法律效力。</w:t>
      </w:r>
    </w:p>
    <w:p w14:paraId="791F5831">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甲方（盖章）：</w:t>
      </w:r>
      <w:r>
        <w:rPr>
          <w:rFonts w:ascii="宋体" w:hAnsi="Times New Roman" w:eastAsia="宋体" w:cs="宋体"/>
          <w:kern w:val="0"/>
          <w:sz w:val="24"/>
        </w:rPr>
        <w:t xml:space="preserve"> </w:t>
      </w:r>
      <w:r>
        <w:rPr>
          <w:rFonts w:hint="eastAsia" w:ascii="宋体" w:hAnsi="Times New Roman" w:eastAsia="宋体" w:cs="宋体"/>
          <w:kern w:val="0"/>
          <w:sz w:val="24"/>
        </w:rPr>
        <w:t xml:space="preserve">                            </w:t>
      </w:r>
    </w:p>
    <w:p w14:paraId="57EB1334">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法定代表人或委托代理人：</w:t>
      </w:r>
      <w:r>
        <w:rPr>
          <w:rFonts w:ascii="宋体" w:hAnsi="Times New Roman" w:eastAsia="宋体" w:cs="宋体"/>
          <w:kern w:val="0"/>
          <w:sz w:val="24"/>
        </w:rPr>
        <w:t xml:space="preserve"> </w:t>
      </w:r>
      <w:r>
        <w:rPr>
          <w:rFonts w:hint="eastAsia" w:ascii="宋体" w:hAnsi="Times New Roman" w:eastAsia="宋体" w:cs="宋体"/>
          <w:kern w:val="0"/>
          <w:sz w:val="24"/>
        </w:rPr>
        <w:t xml:space="preserve">                    </w:t>
      </w:r>
    </w:p>
    <w:p w14:paraId="2B2E17C4">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 xml:space="preserve">开户银行：                      </w:t>
      </w:r>
    </w:p>
    <w:p w14:paraId="28A9125B">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账号：</w:t>
      </w:r>
    </w:p>
    <w:p w14:paraId="3C77267E">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联系电话：</w:t>
      </w:r>
      <w:r>
        <w:rPr>
          <w:rFonts w:ascii="宋体" w:hAnsi="Times New Roman" w:eastAsia="宋体" w:cs="宋体"/>
          <w:kern w:val="0"/>
          <w:sz w:val="24"/>
        </w:rPr>
        <w:t xml:space="preserve"> </w:t>
      </w:r>
    </w:p>
    <w:p w14:paraId="7E0F62EE">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乙方（盖章）：</w:t>
      </w:r>
      <w:r>
        <w:rPr>
          <w:rFonts w:ascii="宋体" w:hAnsi="Times New Roman" w:eastAsia="宋体" w:cs="宋体"/>
          <w:kern w:val="0"/>
          <w:sz w:val="24"/>
        </w:rPr>
        <w:t xml:space="preserve"> </w:t>
      </w:r>
      <w:r>
        <w:rPr>
          <w:rFonts w:hint="eastAsia" w:ascii="宋体" w:hAnsi="Times New Roman" w:eastAsia="宋体" w:cs="宋体"/>
          <w:kern w:val="0"/>
          <w:sz w:val="24"/>
        </w:rPr>
        <w:t xml:space="preserve">                            </w:t>
      </w:r>
    </w:p>
    <w:p w14:paraId="1C04EF9B">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法定代表人或委托代理人：</w:t>
      </w:r>
      <w:r>
        <w:rPr>
          <w:rFonts w:ascii="宋体" w:hAnsi="Times New Roman" w:eastAsia="宋体" w:cs="宋体"/>
          <w:kern w:val="0"/>
          <w:sz w:val="24"/>
        </w:rPr>
        <w:t xml:space="preserve"> </w:t>
      </w:r>
      <w:r>
        <w:rPr>
          <w:rFonts w:hint="eastAsia" w:ascii="宋体" w:hAnsi="Times New Roman" w:eastAsia="宋体" w:cs="宋体"/>
          <w:kern w:val="0"/>
          <w:sz w:val="24"/>
        </w:rPr>
        <w:t xml:space="preserve">                    </w:t>
      </w:r>
    </w:p>
    <w:p w14:paraId="0D78900A">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 xml:space="preserve">开户银行：                      </w:t>
      </w:r>
    </w:p>
    <w:p w14:paraId="61676394">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账号：</w:t>
      </w:r>
    </w:p>
    <w:p w14:paraId="18A111B6">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联系电话：</w:t>
      </w:r>
      <w:r>
        <w:rPr>
          <w:rFonts w:ascii="宋体" w:hAnsi="Times New Roman" w:eastAsia="宋体" w:cs="宋体"/>
          <w:kern w:val="0"/>
          <w:sz w:val="24"/>
        </w:rPr>
        <w:t xml:space="preserve"> </w:t>
      </w:r>
      <w:r>
        <w:rPr>
          <w:rFonts w:hint="eastAsia" w:ascii="宋体" w:hAnsi="Times New Roman" w:eastAsia="宋体" w:cs="宋体"/>
          <w:kern w:val="0"/>
          <w:sz w:val="24"/>
        </w:rPr>
        <w:t xml:space="preserve">                       </w:t>
      </w:r>
    </w:p>
    <w:p w14:paraId="323DE292">
      <w:pPr>
        <w:autoSpaceDE w:val="0"/>
        <w:autoSpaceDN w:val="0"/>
        <w:adjustRightInd w:val="0"/>
        <w:spacing w:line="440" w:lineRule="exact"/>
        <w:jc w:val="left"/>
        <w:rPr>
          <w:rFonts w:ascii="宋体" w:hAnsi="Times New Roman" w:eastAsia="宋体" w:cs="宋体"/>
          <w:kern w:val="0"/>
          <w:sz w:val="24"/>
        </w:rPr>
      </w:pPr>
      <w:r>
        <w:rPr>
          <w:rFonts w:hint="eastAsia" w:ascii="宋体" w:hAnsi="Times New Roman" w:eastAsia="宋体" w:cs="宋体"/>
          <w:kern w:val="0"/>
          <w:sz w:val="24"/>
        </w:rPr>
        <w:t>签约时间：</w:t>
      </w:r>
      <w:r>
        <w:rPr>
          <w:rFonts w:ascii="宋体" w:hAnsi="Times New Roman" w:eastAsia="宋体" w:cs="宋体"/>
          <w:kern w:val="0"/>
          <w:sz w:val="24"/>
        </w:rPr>
        <w:t xml:space="preserve"> </w:t>
      </w:r>
      <w:r>
        <w:rPr>
          <w:rFonts w:hint="eastAsia" w:ascii="宋体" w:hAnsi="Times New Roman" w:eastAsia="宋体" w:cs="宋体"/>
          <w:kern w:val="0"/>
          <w:sz w:val="24"/>
        </w:rPr>
        <w:t>年  月  日</w:t>
      </w:r>
    </w:p>
    <w:p w14:paraId="79A134B5">
      <w:pPr>
        <w:numPr>
          <w:ilvl w:val="0"/>
          <w:numId w:val="0"/>
        </w:numPr>
        <w:adjustRightInd w:val="0"/>
        <w:snapToGrid w:val="0"/>
        <w:spacing w:before="156" w:beforeLines="50" w:after="156" w:afterLines="50" w:line="276" w:lineRule="auto"/>
        <w:rPr>
          <w:rFonts w:hint="eastAsia" w:ascii="仿宋_GB2312" w:eastAsia="仿宋_GB2312"/>
          <w:sz w:val="28"/>
          <w:szCs w:val="28"/>
        </w:rPr>
      </w:pPr>
    </w:p>
    <w:p w14:paraId="3B44725D">
      <w:pPr>
        <w:pStyle w:val="30"/>
        <w:ind w:left="0" w:leftChars="0" w:firstLine="0" w:firstLineChars="0"/>
        <w:rPr>
          <w:rFonts w:hint="eastAsia"/>
          <w:lang w:val="en-US"/>
        </w:rPr>
      </w:pPr>
    </w:p>
    <w:p w14:paraId="3D083338">
      <w:pPr>
        <w:rPr>
          <w:rFonts w:hint="eastAsia" w:cs="宋体"/>
          <w:b/>
          <w:sz w:val="30"/>
          <w:szCs w:val="30"/>
        </w:rPr>
      </w:pPr>
      <w:bookmarkStart w:id="20" w:name="_Toc124422472"/>
      <w:r>
        <w:rPr>
          <w:rFonts w:hint="eastAsia" w:cs="宋体"/>
          <w:b/>
          <w:sz w:val="30"/>
          <w:szCs w:val="30"/>
        </w:rPr>
        <w:br w:type="page"/>
      </w:r>
    </w:p>
    <w:p w14:paraId="57550D6A">
      <w:pPr>
        <w:pStyle w:val="3"/>
        <w:rPr>
          <w:rFonts w:cs="宋体"/>
          <w:b/>
          <w:sz w:val="30"/>
          <w:szCs w:val="30"/>
        </w:rPr>
      </w:pPr>
      <w:r>
        <w:rPr>
          <w:rFonts w:hint="eastAsia" w:cs="宋体"/>
          <w:b/>
          <w:sz w:val="30"/>
          <w:szCs w:val="30"/>
        </w:rPr>
        <w:t>第</w:t>
      </w:r>
      <w:r>
        <w:rPr>
          <w:rFonts w:hint="eastAsia" w:cs="宋体"/>
          <w:b/>
          <w:sz w:val="30"/>
          <w:szCs w:val="30"/>
          <w:lang w:val="en-US" w:eastAsia="zh-CN"/>
        </w:rPr>
        <w:t>五</w:t>
      </w:r>
      <w:r>
        <w:rPr>
          <w:rFonts w:hint="eastAsia" w:cs="宋体"/>
          <w:b/>
          <w:sz w:val="30"/>
          <w:szCs w:val="30"/>
        </w:rPr>
        <w:t>章、竞争性谈判响应文件基本格式</w:t>
      </w:r>
      <w:bookmarkEnd w:id="20"/>
    </w:p>
    <w:p w14:paraId="1271BBFE">
      <w:pPr>
        <w:tabs>
          <w:tab w:val="left" w:pos="180"/>
          <w:tab w:val="left" w:pos="1620"/>
        </w:tabs>
        <w:spacing w:line="300" w:lineRule="auto"/>
        <w:jc w:val="right"/>
        <w:rPr>
          <w:rFonts w:ascii="宋体" w:hAnsi="宋体" w:cs="宋体"/>
          <w:szCs w:val="21"/>
        </w:rPr>
      </w:pPr>
      <w:r>
        <w:rPr>
          <w:rFonts w:hint="eastAsia" w:ascii="宋体" w:hAnsi="宋体" w:cs="宋体"/>
          <w:szCs w:val="21"/>
        </w:rPr>
        <w:t>（正本/副本）</w:t>
      </w:r>
    </w:p>
    <w:p w14:paraId="673DC584">
      <w:pPr>
        <w:tabs>
          <w:tab w:val="left" w:pos="180"/>
          <w:tab w:val="left" w:pos="1620"/>
        </w:tabs>
        <w:spacing w:line="300" w:lineRule="auto"/>
        <w:rPr>
          <w:rFonts w:ascii="宋体" w:hAnsi="宋体" w:cs="宋体"/>
          <w:szCs w:val="21"/>
        </w:rPr>
      </w:pPr>
    </w:p>
    <w:p w14:paraId="2D0000CC">
      <w:pPr>
        <w:tabs>
          <w:tab w:val="left" w:pos="180"/>
          <w:tab w:val="left" w:pos="1620"/>
        </w:tabs>
        <w:spacing w:line="300" w:lineRule="auto"/>
        <w:rPr>
          <w:rFonts w:ascii="宋体" w:hAnsi="宋体" w:cs="宋体"/>
          <w:szCs w:val="21"/>
        </w:rPr>
      </w:pPr>
      <w:r>
        <w:rPr>
          <w:rFonts w:hint="eastAsia" w:ascii="宋体" w:hAnsi="宋体" w:cs="宋体"/>
          <w:szCs w:val="21"/>
        </w:rPr>
        <w:t>(封面)</w:t>
      </w:r>
    </w:p>
    <w:p w14:paraId="5CC2A564">
      <w:pPr>
        <w:tabs>
          <w:tab w:val="left" w:pos="180"/>
          <w:tab w:val="left" w:pos="1620"/>
        </w:tabs>
        <w:spacing w:line="300" w:lineRule="auto"/>
        <w:rPr>
          <w:rFonts w:ascii="宋体" w:hAnsi="宋体" w:cs="宋体"/>
          <w:szCs w:val="21"/>
        </w:rPr>
      </w:pPr>
    </w:p>
    <w:p w14:paraId="69067F04">
      <w:pPr>
        <w:tabs>
          <w:tab w:val="left" w:pos="180"/>
          <w:tab w:val="left" w:pos="1620"/>
        </w:tabs>
        <w:spacing w:line="300" w:lineRule="auto"/>
        <w:rPr>
          <w:rFonts w:ascii="宋体" w:hAnsi="宋体" w:cs="宋体"/>
          <w:szCs w:val="21"/>
        </w:rPr>
      </w:pPr>
    </w:p>
    <w:p w14:paraId="208D6D49">
      <w:pPr>
        <w:tabs>
          <w:tab w:val="left" w:pos="180"/>
          <w:tab w:val="left" w:pos="1620"/>
        </w:tabs>
        <w:spacing w:line="300" w:lineRule="auto"/>
        <w:rPr>
          <w:rFonts w:ascii="宋体" w:hAnsi="宋体" w:cs="宋体"/>
          <w:sz w:val="44"/>
          <w:szCs w:val="44"/>
        </w:rPr>
      </w:pPr>
    </w:p>
    <w:p w14:paraId="5BD1FD13">
      <w:pPr>
        <w:spacing w:line="300" w:lineRule="auto"/>
        <w:jc w:val="center"/>
        <w:rPr>
          <w:rFonts w:ascii="宋体" w:hAnsi="宋体" w:cs="宋体"/>
          <w:sz w:val="52"/>
          <w:szCs w:val="52"/>
        </w:rPr>
      </w:pPr>
      <w:r>
        <w:rPr>
          <w:rFonts w:hint="eastAsia" w:ascii="宋体" w:hAnsi="宋体" w:cs="宋体"/>
          <w:sz w:val="52"/>
          <w:szCs w:val="52"/>
        </w:rPr>
        <w:t>竞争性谈判响应文件</w:t>
      </w:r>
    </w:p>
    <w:p w14:paraId="02C5235F">
      <w:pPr>
        <w:spacing w:line="300" w:lineRule="auto"/>
        <w:jc w:val="center"/>
        <w:rPr>
          <w:rFonts w:ascii="宋体" w:hAnsi="宋体" w:cs="宋体"/>
          <w:szCs w:val="21"/>
        </w:rPr>
      </w:pPr>
    </w:p>
    <w:p w14:paraId="5E952498">
      <w:pPr>
        <w:spacing w:line="300" w:lineRule="auto"/>
        <w:jc w:val="center"/>
        <w:rPr>
          <w:rFonts w:ascii="宋体" w:hAnsi="宋体" w:cs="宋体"/>
          <w:szCs w:val="21"/>
        </w:rPr>
      </w:pPr>
    </w:p>
    <w:p w14:paraId="6DB80B7C">
      <w:pPr>
        <w:spacing w:line="300" w:lineRule="auto"/>
        <w:jc w:val="center"/>
        <w:rPr>
          <w:rFonts w:ascii="宋体" w:hAnsi="宋体" w:cs="宋体"/>
          <w:szCs w:val="21"/>
        </w:rPr>
      </w:pPr>
    </w:p>
    <w:p w14:paraId="7EDDF029">
      <w:pPr>
        <w:spacing w:line="300" w:lineRule="auto"/>
        <w:jc w:val="center"/>
        <w:rPr>
          <w:rFonts w:ascii="宋体" w:hAnsi="宋体" w:cs="宋体"/>
          <w:szCs w:val="21"/>
        </w:rPr>
      </w:pPr>
    </w:p>
    <w:p w14:paraId="0079884F">
      <w:pPr>
        <w:spacing w:line="300" w:lineRule="auto"/>
        <w:ind w:firstLine="2700"/>
        <w:rPr>
          <w:rFonts w:ascii="宋体" w:hAnsi="宋体" w:cs="宋体"/>
          <w:sz w:val="22"/>
          <w:szCs w:val="22"/>
          <w:u w:val="single"/>
        </w:rPr>
      </w:pPr>
      <w:r>
        <w:rPr>
          <w:rFonts w:hint="eastAsia" w:ascii="宋体" w:hAnsi="宋体" w:cs="宋体"/>
          <w:sz w:val="32"/>
          <w:szCs w:val="32"/>
        </w:rPr>
        <w:t>项目编号：</w:t>
      </w:r>
      <w:r>
        <w:rPr>
          <w:rFonts w:hint="eastAsia" w:ascii="宋体" w:hAnsi="宋体" w:cs="宋体"/>
          <w:sz w:val="22"/>
          <w:szCs w:val="22"/>
          <w:u w:val="single"/>
        </w:rPr>
        <w:t xml:space="preserve">                 </w:t>
      </w:r>
    </w:p>
    <w:p w14:paraId="1AF21D15">
      <w:pPr>
        <w:spacing w:line="300" w:lineRule="auto"/>
        <w:ind w:firstLine="2700"/>
        <w:rPr>
          <w:rFonts w:ascii="宋体" w:hAnsi="宋体" w:cs="宋体"/>
          <w:sz w:val="32"/>
          <w:szCs w:val="32"/>
        </w:rPr>
      </w:pPr>
      <w:r>
        <w:rPr>
          <w:rFonts w:hint="eastAsia" w:ascii="宋体" w:hAnsi="宋体" w:cs="宋体"/>
          <w:sz w:val="32"/>
          <w:szCs w:val="32"/>
        </w:rPr>
        <w:t>项目名称：</w:t>
      </w:r>
      <w:r>
        <w:rPr>
          <w:rFonts w:hint="eastAsia" w:ascii="宋体" w:hAnsi="宋体" w:cs="宋体"/>
          <w:sz w:val="22"/>
          <w:szCs w:val="22"/>
          <w:u w:val="single"/>
        </w:rPr>
        <w:t xml:space="preserve">                 </w:t>
      </w:r>
    </w:p>
    <w:p w14:paraId="5037ED30">
      <w:pPr>
        <w:tabs>
          <w:tab w:val="left" w:pos="2625"/>
        </w:tabs>
        <w:spacing w:line="300" w:lineRule="auto"/>
        <w:jc w:val="center"/>
        <w:rPr>
          <w:rFonts w:ascii="宋体" w:hAnsi="宋体" w:cs="宋体"/>
          <w:sz w:val="28"/>
          <w:szCs w:val="28"/>
        </w:rPr>
      </w:pPr>
    </w:p>
    <w:p w14:paraId="14927065">
      <w:pPr>
        <w:tabs>
          <w:tab w:val="left" w:pos="2625"/>
        </w:tabs>
        <w:spacing w:line="300" w:lineRule="auto"/>
        <w:jc w:val="center"/>
        <w:rPr>
          <w:rFonts w:ascii="宋体" w:hAnsi="宋体" w:cs="宋体"/>
          <w:sz w:val="28"/>
          <w:szCs w:val="28"/>
        </w:rPr>
      </w:pPr>
    </w:p>
    <w:p w14:paraId="51FE4E5E">
      <w:pPr>
        <w:tabs>
          <w:tab w:val="left" w:pos="2625"/>
        </w:tabs>
        <w:spacing w:line="300" w:lineRule="auto"/>
        <w:jc w:val="center"/>
        <w:rPr>
          <w:rFonts w:ascii="宋体" w:hAnsi="宋体" w:cs="宋体"/>
          <w:sz w:val="28"/>
          <w:szCs w:val="28"/>
        </w:rPr>
      </w:pPr>
    </w:p>
    <w:p w14:paraId="1F69E854">
      <w:pPr>
        <w:tabs>
          <w:tab w:val="left" w:pos="2625"/>
        </w:tabs>
        <w:spacing w:line="300" w:lineRule="auto"/>
        <w:jc w:val="center"/>
        <w:rPr>
          <w:rFonts w:ascii="宋体" w:hAnsi="宋体" w:cs="宋体"/>
          <w:sz w:val="28"/>
          <w:szCs w:val="28"/>
        </w:rPr>
      </w:pPr>
    </w:p>
    <w:p w14:paraId="39A72B11">
      <w:pPr>
        <w:spacing w:line="300" w:lineRule="auto"/>
        <w:jc w:val="center"/>
        <w:rPr>
          <w:rFonts w:ascii="宋体" w:hAnsi="宋体" w:cs="宋体"/>
          <w:sz w:val="28"/>
          <w:szCs w:val="28"/>
          <w:u w:val="single"/>
        </w:rPr>
      </w:pPr>
      <w:r>
        <w:rPr>
          <w:rFonts w:hint="eastAsia" w:ascii="宋体" w:hAnsi="宋体" w:cs="宋体"/>
          <w:sz w:val="28"/>
          <w:szCs w:val="28"/>
          <w:u w:val="single"/>
        </w:rPr>
        <w:t>（谈判单位名称）</w:t>
      </w:r>
    </w:p>
    <w:p w14:paraId="37712EBD">
      <w:pPr>
        <w:spacing w:line="300" w:lineRule="auto"/>
        <w:jc w:val="center"/>
        <w:rPr>
          <w:rFonts w:hint="eastAsia" w:ascii="宋体" w:hAnsi="宋体" w:eastAsia="宋体" w:cs="宋体"/>
          <w:szCs w:val="21"/>
          <w:u w:val="single"/>
        </w:rPr>
      </w:pPr>
      <w:r>
        <w:rPr>
          <w:rFonts w:hint="eastAsia" w:ascii="宋体" w:hAnsi="宋体" w:cs="宋体"/>
          <w:szCs w:val="21"/>
          <w:u w:val="single"/>
        </w:rPr>
        <w:t xml:space="preserve">      </w:t>
      </w:r>
      <w:r>
        <w:rPr>
          <w:rFonts w:hint="eastAsia" w:ascii="宋体" w:hAnsi="宋体" w:cs="宋体"/>
          <w:sz w:val="28"/>
          <w:szCs w:val="28"/>
        </w:rPr>
        <w:t>年</w:t>
      </w:r>
      <w:r>
        <w:rPr>
          <w:rFonts w:hint="eastAsia" w:ascii="宋体" w:hAnsi="宋体" w:cs="宋体"/>
          <w:szCs w:val="21"/>
          <w:u w:val="single"/>
        </w:rPr>
        <w:t xml:space="preserve">      </w:t>
      </w:r>
      <w:r>
        <w:rPr>
          <w:rFonts w:hint="eastAsia" w:ascii="宋体" w:hAnsi="宋体" w:cs="宋体"/>
          <w:sz w:val="28"/>
          <w:szCs w:val="28"/>
        </w:rPr>
        <w:t>月</w:t>
      </w:r>
      <w:r>
        <w:rPr>
          <w:rFonts w:hint="eastAsia" w:ascii="宋体" w:hAnsi="宋体" w:cs="宋体"/>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 w:val="28"/>
          <w:szCs w:val="28"/>
          <w:u w:val="none"/>
        </w:rPr>
        <w:t>日</w:t>
      </w:r>
    </w:p>
    <w:p w14:paraId="2EA97E37">
      <w:pPr>
        <w:spacing w:line="300" w:lineRule="auto"/>
        <w:jc w:val="center"/>
        <w:rPr>
          <w:rFonts w:ascii="宋体" w:hAnsi="宋体" w:cs="宋体"/>
          <w:szCs w:val="21"/>
          <w:u w:val="single"/>
        </w:rPr>
      </w:pPr>
    </w:p>
    <w:p w14:paraId="54B7CEF4">
      <w:pPr>
        <w:spacing w:line="300" w:lineRule="auto"/>
        <w:jc w:val="center"/>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目  录</w:t>
      </w:r>
    </w:p>
    <w:p w14:paraId="71C15361">
      <w:pPr>
        <w:spacing w:line="300" w:lineRule="auto"/>
        <w:jc w:val="center"/>
        <w:rPr>
          <w:rFonts w:ascii="宋体" w:hAnsi="宋体" w:cs="宋体"/>
          <w:sz w:val="28"/>
          <w:szCs w:val="21"/>
        </w:rPr>
      </w:pPr>
    </w:p>
    <w:p w14:paraId="660945E2">
      <w:pPr>
        <w:spacing w:line="300" w:lineRule="auto"/>
        <w:jc w:val="center"/>
        <w:rPr>
          <w:rFonts w:ascii="宋体" w:hAnsi="宋体" w:cs="宋体"/>
          <w:sz w:val="28"/>
          <w:szCs w:val="21"/>
        </w:rPr>
      </w:pPr>
      <w:r>
        <w:rPr>
          <w:rFonts w:hint="eastAsia" w:ascii="宋体" w:hAnsi="宋体"/>
          <w:sz w:val="24"/>
        </w:rPr>
        <w:t>（格式自拟）</w:t>
      </w:r>
    </w:p>
    <w:p w14:paraId="4C830088">
      <w:pPr>
        <w:spacing w:line="300" w:lineRule="auto"/>
        <w:jc w:val="left"/>
        <w:rPr>
          <w:rFonts w:ascii="宋体" w:hAnsi="宋体" w:cs="宋体"/>
          <w:sz w:val="24"/>
        </w:rPr>
      </w:pPr>
      <w:r>
        <w:rPr>
          <w:rFonts w:hint="eastAsia" w:ascii="宋体" w:hAnsi="宋体" w:cs="宋体"/>
          <w:sz w:val="24"/>
        </w:rPr>
        <w:br w:type="page"/>
      </w:r>
    </w:p>
    <w:p w14:paraId="4D9B9D40">
      <w:pPr>
        <w:pStyle w:val="21"/>
        <w:spacing w:before="312" w:beforeLines="100" w:line="480" w:lineRule="exact"/>
        <w:jc w:val="center"/>
        <w:rPr>
          <w:rFonts w:hint="eastAsia" w:ascii="宋体" w:hAnsi="宋体" w:eastAsia="宋体" w:cs="宋体"/>
          <w:b/>
          <w:sz w:val="32"/>
          <w:szCs w:val="32"/>
          <w:lang w:eastAsia="zh-CN"/>
        </w:rPr>
      </w:pPr>
      <w:r>
        <w:rPr>
          <w:rFonts w:hint="eastAsia" w:ascii="宋体" w:hAnsi="宋体" w:cs="宋体"/>
          <w:b/>
          <w:sz w:val="32"/>
          <w:szCs w:val="32"/>
        </w:rPr>
        <w:t xml:space="preserve">谈  判  </w:t>
      </w:r>
      <w:r>
        <w:rPr>
          <w:rFonts w:hint="eastAsia" w:ascii="宋体" w:hAnsi="宋体" w:cs="宋体"/>
          <w:b/>
          <w:sz w:val="32"/>
          <w:szCs w:val="32"/>
          <w:lang w:val="en-US" w:eastAsia="zh-CN"/>
        </w:rPr>
        <w:t>书</w:t>
      </w:r>
    </w:p>
    <w:p w14:paraId="4B5B0C49">
      <w:pPr>
        <w:pStyle w:val="21"/>
        <w:spacing w:line="480" w:lineRule="exact"/>
        <w:rPr>
          <w:rFonts w:ascii="宋体" w:hAnsi="宋体" w:cs="宋体"/>
          <w:b/>
          <w:sz w:val="24"/>
          <w:szCs w:val="24"/>
        </w:rPr>
      </w:pPr>
      <w:r>
        <w:rPr>
          <w:rFonts w:hint="eastAsia" w:ascii="宋体" w:hAnsi="宋体" w:cs="宋体"/>
          <w:b/>
          <w:sz w:val="24"/>
          <w:szCs w:val="24"/>
          <w:u w:val="single"/>
        </w:rPr>
        <w:t xml:space="preserve">             </w:t>
      </w:r>
      <w:r>
        <w:rPr>
          <w:rFonts w:hint="eastAsia" w:ascii="宋体" w:hAnsi="宋体" w:cs="宋体"/>
          <w:b/>
          <w:sz w:val="24"/>
          <w:szCs w:val="24"/>
        </w:rPr>
        <w:t>（采购人）:</w:t>
      </w:r>
    </w:p>
    <w:p w14:paraId="14F98140">
      <w:pPr>
        <w:spacing w:before="2" w:line="240" w:lineRule="auto"/>
        <w:rPr>
          <w:rFonts w:ascii="宋体" w:hAnsi="宋体" w:eastAsia="宋体" w:cs="宋体"/>
          <w:sz w:val="12"/>
          <w:szCs w:val="12"/>
        </w:rPr>
      </w:pPr>
    </w:p>
    <w:p w14:paraId="7F5DBF82">
      <w:pPr>
        <w:pStyle w:val="2"/>
        <w:tabs>
          <w:tab w:val="left" w:pos="4264"/>
          <w:tab w:val="left" w:pos="7192"/>
          <w:tab w:val="left" w:pos="9388"/>
          <w:tab w:val="clear" w:pos="0"/>
          <w:tab w:val="clear" w:pos="993"/>
          <w:tab w:val="clear" w:pos="1134"/>
        </w:tabs>
        <w:spacing w:line="381" w:lineRule="auto"/>
        <w:ind w:right="112" w:firstLine="480"/>
        <w:jc w:val="both"/>
        <w:rPr>
          <w:rFonts w:hint="eastAsia" w:ascii="宋体" w:hAnsi="宋体" w:eastAsia="宋体" w:cs="宋体"/>
          <w:sz w:val="24"/>
          <w:szCs w:val="24"/>
          <w:lang w:eastAsia="zh-CN"/>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（项目名称/文件编号）</w:t>
      </w:r>
      <w:r>
        <w:rPr>
          <w:rFonts w:hint="eastAsia" w:ascii="宋体" w:hAnsi="宋体" w:eastAsia="宋体" w:cs="宋体"/>
          <w:sz w:val="24"/>
          <w:szCs w:val="24"/>
        </w:rPr>
        <w:t>项目政府采购的谈判邀请，我方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经正式授权并代表谈判供应商</w:t>
      </w:r>
      <w:r>
        <w:rPr>
          <w:rFonts w:hint="eastAsia" w:ascii="宋体" w:hAnsi="宋体" w:eastAsia="宋体" w:cs="宋体"/>
          <w:sz w:val="24"/>
          <w:szCs w:val="24"/>
          <w:u w:val="single"/>
        </w:rPr>
        <w:t>（谈判供应商名称、地址）</w:t>
      </w:r>
      <w:r>
        <w:rPr>
          <w:rFonts w:hint="eastAsia" w:ascii="宋体" w:hAnsi="宋体" w:eastAsia="宋体" w:cs="宋体"/>
          <w:sz w:val="24"/>
          <w:szCs w:val="24"/>
        </w:rPr>
        <w:t>提交下述竞争性谈判响应文件价格文件正本一份和副本二份</w:t>
      </w:r>
      <w:r>
        <w:rPr>
          <w:rFonts w:hint="eastAsia" w:ascii="宋体" w:hAnsi="宋体" w:eastAsia="宋体" w:cs="宋体"/>
          <w:sz w:val="24"/>
          <w:szCs w:val="24"/>
          <w:lang w:eastAsia="zh-CN"/>
        </w:rPr>
        <w:t>。</w:t>
      </w:r>
    </w:p>
    <w:p w14:paraId="72CC17F0">
      <w:pPr>
        <w:pStyle w:val="12"/>
        <w:spacing w:line="360" w:lineRule="auto"/>
        <w:ind w:firstLine="480"/>
        <w:rPr>
          <w:rFonts w:ascii="Times New Roman" w:hAnsi="Times New Roman" w:cs="Times New Roman"/>
          <w:sz w:val="24"/>
          <w:highlight w:val="none"/>
        </w:rPr>
      </w:pPr>
      <w:r>
        <w:rPr>
          <w:rFonts w:ascii="Times New Roman" w:hAnsi="Times New Roman" w:cs="Times New Roman"/>
          <w:sz w:val="24"/>
          <w:highlight w:val="none"/>
        </w:rPr>
        <w:t>1.</w:t>
      </w:r>
      <w:r>
        <w:rPr>
          <w:rFonts w:hint="eastAsia" w:ascii="Times New Roman" w:hAnsi="Times New Roman" w:cs="Times New Roman"/>
          <w:sz w:val="24"/>
          <w:highlight w:val="none"/>
        </w:rPr>
        <w:t>谈判书；</w:t>
      </w:r>
    </w:p>
    <w:p w14:paraId="2FD00DFF">
      <w:pPr>
        <w:pStyle w:val="12"/>
        <w:spacing w:line="360" w:lineRule="auto"/>
        <w:ind w:firstLine="480"/>
        <w:rPr>
          <w:rFonts w:ascii="Times New Roman" w:hAnsi="Times New Roman" w:cs="Times New Roman"/>
          <w:sz w:val="24"/>
          <w:highlight w:val="none"/>
        </w:rPr>
      </w:pPr>
      <w:r>
        <w:rPr>
          <w:rFonts w:ascii="Times New Roman" w:hAnsi="Times New Roman" w:cs="Times New Roman"/>
          <w:sz w:val="24"/>
          <w:highlight w:val="none"/>
        </w:rPr>
        <w:t>2.</w:t>
      </w:r>
      <w:r>
        <w:rPr>
          <w:rFonts w:hint="eastAsia" w:ascii="Times New Roman" w:hAnsi="Times New Roman" w:cs="Times New Roman"/>
          <w:sz w:val="24"/>
          <w:highlight w:val="none"/>
        </w:rPr>
        <w:t>谈判报价表；</w:t>
      </w:r>
    </w:p>
    <w:p w14:paraId="76C9F909">
      <w:pPr>
        <w:pStyle w:val="12"/>
        <w:spacing w:line="360" w:lineRule="auto"/>
        <w:ind w:firstLine="480"/>
        <w:rPr>
          <w:rFonts w:ascii="Times New Roman" w:hAnsi="Times New Roman" w:cs="Times New Roman"/>
          <w:sz w:val="24"/>
          <w:highlight w:val="none"/>
        </w:rPr>
      </w:pPr>
      <w:r>
        <w:rPr>
          <w:rFonts w:hint="eastAsia" w:ascii="Times New Roman" w:hAnsi="Times New Roman" w:cs="Times New Roman"/>
          <w:sz w:val="24"/>
          <w:highlight w:val="none"/>
        </w:rPr>
        <w:t>3</w:t>
      </w:r>
      <w:r>
        <w:rPr>
          <w:rFonts w:ascii="Times New Roman" w:hAnsi="Times New Roman" w:cs="Times New Roman"/>
          <w:sz w:val="24"/>
          <w:highlight w:val="none"/>
        </w:rPr>
        <w:t>.</w:t>
      </w:r>
      <w:r>
        <w:rPr>
          <w:rFonts w:hint="eastAsia" w:ascii="Times New Roman" w:hAnsi="Times New Roman" w:cs="Times New Roman"/>
          <w:sz w:val="24"/>
          <w:highlight w:val="none"/>
        </w:rPr>
        <w:t>法定代表人授权书；</w:t>
      </w:r>
    </w:p>
    <w:p w14:paraId="5C495F4C">
      <w:pPr>
        <w:pStyle w:val="12"/>
        <w:spacing w:line="360" w:lineRule="auto"/>
        <w:ind w:firstLine="480"/>
        <w:rPr>
          <w:rFonts w:ascii="Times New Roman" w:hAnsi="Times New Roman" w:cs="Times New Roman"/>
          <w:sz w:val="24"/>
          <w:highlight w:val="none"/>
        </w:rPr>
      </w:pPr>
      <w:r>
        <w:rPr>
          <w:rFonts w:hint="eastAsia" w:ascii="Times New Roman" w:hAnsi="Times New Roman" w:cs="Times New Roman"/>
          <w:sz w:val="24"/>
          <w:highlight w:val="none"/>
        </w:rPr>
        <w:t>4</w:t>
      </w:r>
      <w:r>
        <w:rPr>
          <w:rFonts w:ascii="Times New Roman" w:hAnsi="Times New Roman" w:cs="Times New Roman"/>
          <w:sz w:val="24"/>
          <w:highlight w:val="none"/>
        </w:rPr>
        <w:t>.</w:t>
      </w:r>
      <w:r>
        <w:rPr>
          <w:rFonts w:hint="eastAsia" w:ascii="Times New Roman" w:hAnsi="Times New Roman" w:cs="Times New Roman"/>
          <w:sz w:val="24"/>
          <w:highlight w:val="none"/>
        </w:rPr>
        <w:t>法人或者其他组织的营业执照等证明文件，自然人的身份证明；</w:t>
      </w:r>
    </w:p>
    <w:p w14:paraId="66C2B076">
      <w:pPr>
        <w:spacing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、供应商在参加本次采购活动前三年内，在经营活动中没有重大违法记录的书面声明；</w:t>
      </w:r>
    </w:p>
    <w:p w14:paraId="21AD787D">
      <w:pPr>
        <w:pStyle w:val="12"/>
        <w:spacing w:line="360" w:lineRule="auto"/>
        <w:ind w:firstLine="480"/>
        <w:rPr>
          <w:rFonts w:ascii="Times New Roman" w:hAnsi="Times New Roman" w:cs="Times New Roman"/>
          <w:sz w:val="24"/>
          <w:highlight w:val="none"/>
        </w:rPr>
      </w:pPr>
      <w:r>
        <w:rPr>
          <w:rFonts w:hint="eastAsia" w:ascii="宋体" w:hAnsi="宋体" w:cs="宋体"/>
          <w:bCs/>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Cs/>
          <w:color w:val="000000" w:themeColor="text1"/>
          <w:sz w:val="24"/>
          <w:szCs w:val="24"/>
          <w:highlight w:val="none"/>
          <w14:textFill>
            <w14:solidFill>
              <w14:schemeClr w14:val="tx1"/>
            </w14:solidFill>
          </w14:textFill>
        </w:rPr>
        <w:t>、供应商必须未被列入“信用中国”网站(www.creditchina.gov.cn) 上未被列入失信被执行人、重大税收违法失信主体</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采购严重违法失信行为记录名单</w:t>
      </w:r>
      <w:r>
        <w:rPr>
          <w:rFonts w:hint="eastAsia" w:ascii="Times New Roman" w:hAnsi="Times New Roman" w:cs="Times New Roman"/>
          <w:sz w:val="24"/>
          <w:highlight w:val="none"/>
        </w:rPr>
        <w:t>。</w:t>
      </w:r>
    </w:p>
    <w:p w14:paraId="3871B94F">
      <w:pPr>
        <w:pStyle w:val="12"/>
        <w:spacing w:line="360" w:lineRule="auto"/>
        <w:ind w:firstLine="480"/>
        <w:rPr>
          <w:rFonts w:hint="eastAsia" w:ascii="Times New Roman" w:hAnsi="Times New Roman" w:cs="Times New Roman"/>
          <w:sz w:val="24"/>
          <w:highlight w:val="none"/>
        </w:rPr>
      </w:pPr>
      <w:r>
        <w:rPr>
          <w:rFonts w:hint="eastAsia" w:ascii="Times New Roman" w:hAnsi="Times New Roman" w:cs="Times New Roman"/>
          <w:sz w:val="24"/>
          <w:highlight w:val="none"/>
          <w:lang w:val="en-US" w:eastAsia="zh-CN"/>
        </w:rPr>
        <w:t>7</w:t>
      </w:r>
      <w:r>
        <w:rPr>
          <w:rFonts w:ascii="Times New Roman" w:hAnsi="Times New Roman" w:cs="Times New Roman"/>
          <w:sz w:val="24"/>
          <w:highlight w:val="none"/>
        </w:rPr>
        <w:t>.</w:t>
      </w:r>
      <w:r>
        <w:rPr>
          <w:rFonts w:hint="eastAsia" w:ascii="Times New Roman" w:hAnsi="Times New Roman" w:cs="Times New Roman"/>
          <w:sz w:val="24"/>
          <w:highlight w:val="none"/>
        </w:rPr>
        <w:t>本文件要求提供的其他资格证明文件及资料。</w:t>
      </w:r>
    </w:p>
    <w:p w14:paraId="233CB27E">
      <w:pPr>
        <w:pStyle w:val="12"/>
        <w:spacing w:line="360" w:lineRule="auto"/>
        <w:ind w:firstLine="480"/>
        <w:rPr>
          <w:rFonts w:hint="eastAsia" w:ascii="Times New Roman" w:hAnsi="Times New Roman" w:cs="Times New Roman"/>
          <w:sz w:val="24"/>
          <w:highlight w:val="none"/>
        </w:rPr>
      </w:pPr>
      <w:r>
        <w:rPr>
          <w:rFonts w:hint="eastAsia" w:ascii="Times New Roman" w:hAnsi="Times New Roman" w:cs="Times New Roman"/>
          <w:sz w:val="24"/>
          <w:highlight w:val="none"/>
          <w:lang w:val="en-US" w:eastAsia="zh-CN"/>
        </w:rPr>
        <w:t>8</w:t>
      </w:r>
      <w:r>
        <w:rPr>
          <w:rFonts w:ascii="Times New Roman" w:hAnsi="Times New Roman" w:cs="Times New Roman"/>
          <w:sz w:val="24"/>
          <w:highlight w:val="none"/>
        </w:rPr>
        <w:t>.</w:t>
      </w:r>
      <w:r>
        <w:rPr>
          <w:rFonts w:hint="eastAsia" w:ascii="Times New Roman" w:hAnsi="Times New Roman" w:cs="Times New Roman"/>
          <w:sz w:val="24"/>
          <w:highlight w:val="none"/>
        </w:rPr>
        <w:t xml:space="preserve">谈判供应商认为需要提供的有关资料。 </w:t>
      </w:r>
    </w:p>
    <w:p w14:paraId="27228DA0">
      <w:pPr>
        <w:pStyle w:val="12"/>
        <w:spacing w:line="360" w:lineRule="auto"/>
        <w:ind w:firstLine="240" w:firstLineChars="100"/>
        <w:rPr>
          <w:rFonts w:ascii="Times New Roman" w:hAnsi="Times New Roman" w:cs="Times New Roman"/>
          <w:sz w:val="24"/>
          <w:highlight w:val="none"/>
        </w:rPr>
      </w:pPr>
      <w:r>
        <w:rPr>
          <w:rFonts w:hint="eastAsia" w:ascii="Times New Roman" w:hAnsi="Times New Roman" w:cs="Times New Roman"/>
          <w:sz w:val="24"/>
          <w:highlight w:val="none"/>
        </w:rPr>
        <w:t>在此，我方宣布同意如下：</w:t>
      </w:r>
    </w:p>
    <w:p w14:paraId="61936ED0">
      <w:pPr>
        <w:pStyle w:val="12"/>
        <w:spacing w:line="360" w:lineRule="auto"/>
        <w:ind w:firstLine="480"/>
        <w:rPr>
          <w:rFonts w:ascii="Times New Roman" w:hAnsi="Times New Roman" w:cs="Times New Roman"/>
          <w:sz w:val="24"/>
          <w:highlight w:val="none"/>
        </w:rPr>
      </w:pPr>
      <w:r>
        <w:rPr>
          <w:rFonts w:ascii="Times New Roman" w:hAnsi="Times New Roman" w:cs="Times New Roman"/>
          <w:sz w:val="24"/>
          <w:highlight w:val="none"/>
        </w:rPr>
        <w:t xml:space="preserve">1. </w:t>
      </w:r>
      <w:r>
        <w:rPr>
          <w:rFonts w:hint="eastAsia" w:ascii="Times New Roman" w:hAnsi="Times New Roman" w:cs="Times New Roman"/>
          <w:sz w:val="24"/>
          <w:highlight w:val="none"/>
        </w:rPr>
        <w:t>将按竞争性响应文件的规定履行合同责任和义务；</w:t>
      </w:r>
    </w:p>
    <w:p w14:paraId="22FCB47D">
      <w:pPr>
        <w:pStyle w:val="12"/>
        <w:spacing w:line="360" w:lineRule="auto"/>
        <w:ind w:left="840" w:hanging="360"/>
        <w:rPr>
          <w:rFonts w:ascii="Times New Roman" w:hAnsi="Times New Roman" w:cs="Times New Roman"/>
          <w:sz w:val="24"/>
          <w:highlight w:val="none"/>
        </w:rPr>
      </w:pPr>
      <w:r>
        <w:rPr>
          <w:rFonts w:ascii="Times New Roman" w:hAnsi="Times New Roman" w:cs="Times New Roman"/>
          <w:sz w:val="24"/>
          <w:highlight w:val="none"/>
        </w:rPr>
        <w:t xml:space="preserve">2. </w:t>
      </w:r>
      <w:r>
        <w:rPr>
          <w:rFonts w:hint="eastAsia" w:ascii="Times New Roman" w:hAnsi="Times New Roman" w:cs="Times New Roman"/>
          <w:sz w:val="24"/>
          <w:highlight w:val="none"/>
        </w:rPr>
        <w:t>已详细审查全部竞争性谈判文件，包括第（编号、补遗书）（如果有）；我们完全理解并同意放弃对这方面有不明及误解的权力；</w:t>
      </w:r>
    </w:p>
    <w:p w14:paraId="219A3353">
      <w:pPr>
        <w:pStyle w:val="12"/>
        <w:spacing w:line="360" w:lineRule="auto"/>
        <w:ind w:firstLine="480"/>
        <w:rPr>
          <w:rFonts w:ascii="Times New Roman" w:hAnsi="Times New Roman" w:cs="Times New Roman"/>
          <w:sz w:val="24"/>
          <w:highlight w:val="none"/>
        </w:rPr>
      </w:pPr>
      <w:r>
        <w:rPr>
          <w:rFonts w:ascii="Times New Roman" w:hAnsi="Times New Roman" w:cs="Times New Roman"/>
          <w:sz w:val="24"/>
          <w:highlight w:val="none"/>
        </w:rPr>
        <w:t xml:space="preserve">3. </w:t>
      </w:r>
      <w:r>
        <w:rPr>
          <w:rFonts w:hint="eastAsia" w:ascii="Times New Roman" w:hAnsi="Times New Roman" w:cs="Times New Roman"/>
          <w:sz w:val="24"/>
          <w:highlight w:val="none"/>
        </w:rPr>
        <w:t>本响应文件有效期为自谈判之日起</w:t>
      </w:r>
      <w:r>
        <w:rPr>
          <w:rFonts w:hint="eastAsia" w:ascii="Times New Roman" w:hAnsi="Times New Roman" w:cs="Times New Roman"/>
          <w:sz w:val="24"/>
          <w:highlight w:val="none"/>
          <w:u w:val="single"/>
        </w:rPr>
        <w:t>60</w:t>
      </w:r>
      <w:r>
        <w:rPr>
          <w:rFonts w:hint="eastAsia" w:ascii="Times New Roman" w:hAnsi="Times New Roman" w:cs="Times New Roman"/>
          <w:sz w:val="24"/>
          <w:highlight w:val="none"/>
        </w:rPr>
        <w:t>个日历日；</w:t>
      </w:r>
    </w:p>
    <w:p w14:paraId="30DE242E">
      <w:pPr>
        <w:pStyle w:val="12"/>
        <w:spacing w:line="360" w:lineRule="auto"/>
        <w:ind w:firstLine="480"/>
        <w:rPr>
          <w:rFonts w:ascii="Times New Roman" w:hAnsi="Times New Roman" w:cs="Times New Roman"/>
          <w:sz w:val="24"/>
          <w:highlight w:val="none"/>
        </w:rPr>
      </w:pPr>
      <w:r>
        <w:rPr>
          <w:rFonts w:ascii="Times New Roman" w:hAnsi="Times New Roman" w:cs="Times New Roman"/>
          <w:sz w:val="24"/>
          <w:highlight w:val="none"/>
        </w:rPr>
        <w:t xml:space="preserve">4. </w:t>
      </w:r>
      <w:r>
        <w:rPr>
          <w:rFonts w:hint="eastAsia" w:ascii="Times New Roman" w:hAnsi="Times New Roman" w:cs="Times New Roman"/>
          <w:sz w:val="24"/>
          <w:highlight w:val="none"/>
        </w:rPr>
        <w:t>同意提供按照贵方可能要求的与其谈判有关的一切数据或资料；</w:t>
      </w:r>
    </w:p>
    <w:p w14:paraId="033E70F5">
      <w:pPr>
        <w:pStyle w:val="12"/>
        <w:spacing w:line="360" w:lineRule="auto"/>
        <w:ind w:firstLine="480"/>
        <w:rPr>
          <w:rFonts w:ascii="Times New Roman" w:hAnsi="Times New Roman" w:cs="Times New Roman"/>
          <w:sz w:val="24"/>
          <w:highlight w:val="none"/>
        </w:rPr>
      </w:pPr>
      <w:r>
        <w:rPr>
          <w:rFonts w:ascii="Times New Roman" w:hAnsi="Times New Roman" w:cs="Times New Roman"/>
          <w:sz w:val="24"/>
          <w:highlight w:val="none"/>
        </w:rPr>
        <w:t xml:space="preserve">5. </w:t>
      </w:r>
      <w:r>
        <w:rPr>
          <w:rFonts w:hint="eastAsia" w:ascii="Times New Roman" w:hAnsi="Times New Roman" w:cs="Times New Roman"/>
          <w:sz w:val="24"/>
          <w:highlight w:val="none"/>
        </w:rPr>
        <w:t>与本谈判有关的一切正式往来信函请寄：</w:t>
      </w:r>
    </w:p>
    <w:p w14:paraId="58DA9ADD">
      <w:pPr>
        <w:pStyle w:val="12"/>
        <w:spacing w:line="360" w:lineRule="auto"/>
        <w:ind w:firstLine="840"/>
        <w:rPr>
          <w:rFonts w:ascii="Times New Roman" w:hAnsi="Times New Roman" w:cs="Times New Roman"/>
          <w:sz w:val="24"/>
          <w:highlight w:val="none"/>
          <w:u w:val="single"/>
        </w:rPr>
      </w:pPr>
      <w:r>
        <w:rPr>
          <w:rFonts w:hint="eastAsia" w:ascii="Times New Roman" w:hAnsi="Times New Roman" w:cs="Times New Roman"/>
          <w:sz w:val="24"/>
          <w:highlight w:val="none"/>
        </w:rPr>
        <w:t>地址：</w:t>
      </w:r>
    </w:p>
    <w:p w14:paraId="52009832">
      <w:pPr>
        <w:pStyle w:val="12"/>
        <w:spacing w:line="360" w:lineRule="auto"/>
        <w:ind w:firstLine="840"/>
        <w:rPr>
          <w:rFonts w:ascii="Times New Roman" w:hAnsi="Times New Roman" w:cs="Times New Roman"/>
          <w:sz w:val="24"/>
          <w:highlight w:val="none"/>
        </w:rPr>
      </w:pPr>
      <w:r>
        <w:rPr>
          <w:rFonts w:hint="eastAsia" w:ascii="Times New Roman" w:hAnsi="Times New Roman" w:cs="Times New Roman"/>
          <w:sz w:val="24"/>
          <w:highlight w:val="none"/>
        </w:rPr>
        <w:t>电话</w:t>
      </w:r>
      <w:r>
        <w:rPr>
          <w:rFonts w:ascii="Times New Roman" w:hAnsi="Times New Roman" w:cs="Times New Roman"/>
          <w:sz w:val="24"/>
          <w:highlight w:val="none"/>
        </w:rPr>
        <w:t>/</w:t>
      </w:r>
      <w:r>
        <w:rPr>
          <w:rFonts w:hint="eastAsia" w:ascii="Times New Roman" w:hAnsi="Times New Roman" w:cs="Times New Roman"/>
          <w:sz w:val="24"/>
          <w:highlight w:val="none"/>
        </w:rPr>
        <w:t>传真：</w:t>
      </w:r>
    </w:p>
    <w:p w14:paraId="702E1B69">
      <w:pPr>
        <w:pStyle w:val="12"/>
        <w:spacing w:line="360" w:lineRule="auto"/>
        <w:ind w:firstLine="840"/>
        <w:rPr>
          <w:rFonts w:ascii="Times New Roman" w:hAnsi="Times New Roman" w:cs="Times New Roman"/>
          <w:sz w:val="24"/>
          <w:highlight w:val="none"/>
        </w:rPr>
      </w:pPr>
      <w:r>
        <w:rPr>
          <w:rFonts w:hint="eastAsia" w:ascii="Times New Roman" w:hAnsi="Times New Roman" w:cs="Times New Roman"/>
          <w:sz w:val="24"/>
          <w:highlight w:val="none"/>
        </w:rPr>
        <w:t>电子信箱：</w:t>
      </w:r>
    </w:p>
    <w:p w14:paraId="29CE1B24">
      <w:pPr>
        <w:pStyle w:val="12"/>
        <w:spacing w:line="360" w:lineRule="auto"/>
        <w:ind w:firstLine="840"/>
        <w:rPr>
          <w:rFonts w:ascii="Times New Roman" w:hAnsi="Times New Roman" w:cs="Times New Roman"/>
          <w:sz w:val="24"/>
          <w:highlight w:val="none"/>
        </w:rPr>
      </w:pPr>
      <w:r>
        <w:rPr>
          <w:rFonts w:hint="eastAsia" w:ascii="Times New Roman" w:hAnsi="Times New Roman" w:cs="Times New Roman"/>
          <w:sz w:val="24"/>
          <w:highlight w:val="none"/>
        </w:rPr>
        <w:t>谈判供应商（授权）代表签字：</w:t>
      </w:r>
    </w:p>
    <w:p w14:paraId="488DEE6B">
      <w:pPr>
        <w:pStyle w:val="12"/>
        <w:spacing w:line="360" w:lineRule="auto"/>
        <w:ind w:firstLine="840"/>
        <w:rPr>
          <w:rFonts w:hint="eastAsia" w:ascii="Times New Roman" w:hAnsi="Times New Roman" w:cs="Times New Roman"/>
          <w:sz w:val="24"/>
          <w:highlight w:val="none"/>
        </w:rPr>
      </w:pPr>
      <w:r>
        <w:rPr>
          <w:rFonts w:hint="eastAsia" w:ascii="Times New Roman" w:hAnsi="Times New Roman" w:cs="Times New Roman"/>
          <w:sz w:val="24"/>
          <w:highlight w:val="none"/>
        </w:rPr>
        <w:t>谈判供应商名称（公章）：</w:t>
      </w:r>
    </w:p>
    <w:p w14:paraId="23549380">
      <w:pPr>
        <w:pStyle w:val="2"/>
        <w:tabs>
          <w:tab w:val="left" w:pos="4611"/>
          <w:tab w:val="clear" w:pos="0"/>
          <w:tab w:val="clear" w:pos="993"/>
          <w:tab w:val="clear" w:pos="1134"/>
        </w:tabs>
        <w:spacing w:line="240" w:lineRule="auto"/>
        <w:ind w:left="592" w:right="0" w:firstLine="240" w:firstLineChars="100"/>
        <w:jc w:val="left"/>
        <w:rPr>
          <w:rFonts w:hint="eastAsia" w:ascii="宋体" w:hAnsi="宋体" w:eastAsia="宋体" w:cs="宋体"/>
          <w:sz w:val="24"/>
          <w:szCs w:val="24"/>
        </w:rPr>
      </w:pPr>
      <w:r>
        <w:rPr>
          <w:rFonts w:hint="eastAsia" w:ascii="Times New Roman" w:hAnsi="Times New Roman" w:cs="Times New Roman"/>
          <w:sz w:val="24"/>
          <w:highlight w:val="none"/>
        </w:rPr>
        <w:t>日 期：</w:t>
      </w:r>
    </w:p>
    <w:p w14:paraId="019432C0">
      <w:pPr>
        <w:spacing w:line="288" w:lineRule="auto"/>
        <w:rPr>
          <w:rFonts w:hint="eastAsia" w:ascii="宋体" w:hAnsi="宋体" w:eastAsia="宋体" w:cs="宋体"/>
          <w:sz w:val="24"/>
          <w:szCs w:val="24"/>
        </w:rPr>
      </w:pPr>
    </w:p>
    <w:p w14:paraId="370D273A">
      <w:pPr>
        <w:spacing w:line="300" w:lineRule="auto"/>
        <w:jc w:val="center"/>
        <w:rPr>
          <w:rFonts w:ascii="宋体" w:hAnsi="宋体" w:cs="宋体"/>
          <w:b/>
          <w:bCs/>
          <w:sz w:val="32"/>
          <w:szCs w:val="32"/>
        </w:rPr>
      </w:pPr>
    </w:p>
    <w:p w14:paraId="621FDF6F">
      <w:pPr>
        <w:pStyle w:val="30"/>
        <w:ind w:left="0" w:leftChars="0" w:firstLine="0" w:firstLineChars="0"/>
        <w:rPr>
          <w:lang w:val="en-US"/>
        </w:rPr>
      </w:pPr>
    </w:p>
    <w:p w14:paraId="1810563E">
      <w:pPr>
        <w:spacing w:line="300" w:lineRule="auto"/>
        <w:jc w:val="center"/>
        <w:rPr>
          <w:rFonts w:ascii="宋体" w:hAnsi="宋体" w:cs="宋体"/>
          <w:b/>
          <w:bCs/>
          <w:sz w:val="32"/>
          <w:szCs w:val="32"/>
        </w:rPr>
      </w:pPr>
      <w:r>
        <w:rPr>
          <w:rFonts w:hint="eastAsia" w:ascii="宋体" w:hAnsi="宋体" w:cs="宋体"/>
          <w:b/>
          <w:bCs/>
          <w:sz w:val="32"/>
          <w:szCs w:val="32"/>
        </w:rPr>
        <w:t>法定代表人身份证明</w:t>
      </w:r>
    </w:p>
    <w:p w14:paraId="49A9C448">
      <w:pPr>
        <w:spacing w:line="440" w:lineRule="exact"/>
        <w:rPr>
          <w:rFonts w:ascii="宋体" w:hAnsi="宋体" w:cs="宋体"/>
          <w:sz w:val="24"/>
          <w:szCs w:val="24"/>
        </w:rPr>
      </w:pPr>
    </w:p>
    <w:p w14:paraId="6CB76123">
      <w:pPr>
        <w:spacing w:line="480" w:lineRule="auto"/>
        <w:rPr>
          <w:rFonts w:ascii="宋体" w:hAnsi="宋体" w:cs="宋体"/>
          <w:sz w:val="24"/>
          <w:szCs w:val="24"/>
        </w:rPr>
      </w:pPr>
      <w:r>
        <w:rPr>
          <w:rFonts w:hint="eastAsia" w:ascii="宋体" w:hAnsi="宋体" w:cs="宋体"/>
          <w:sz w:val="24"/>
          <w:szCs w:val="24"/>
        </w:rPr>
        <w:t xml:space="preserve">谈判单位名称：                    </w:t>
      </w:r>
      <w:r>
        <w:rPr>
          <w:rFonts w:hint="eastAsia" w:ascii="宋体" w:hAnsi="宋体" w:cs="宋体"/>
          <w:sz w:val="24"/>
          <w:szCs w:val="24"/>
          <w:u w:val="single"/>
        </w:rPr>
        <w:t xml:space="preserve"> </w:t>
      </w:r>
    </w:p>
    <w:p w14:paraId="5E7E1E30">
      <w:pPr>
        <w:spacing w:line="480" w:lineRule="auto"/>
        <w:rPr>
          <w:rFonts w:ascii="宋体" w:hAnsi="宋体" w:cs="宋体"/>
          <w:sz w:val="24"/>
          <w:szCs w:val="24"/>
        </w:rPr>
      </w:pPr>
      <w:r>
        <w:rPr>
          <w:rFonts w:hint="eastAsia" w:ascii="宋体" w:hAnsi="宋体" w:cs="宋体"/>
          <w:sz w:val="24"/>
          <w:szCs w:val="24"/>
        </w:rPr>
        <w:t xml:space="preserve">单位性质：                     </w:t>
      </w:r>
    </w:p>
    <w:p w14:paraId="65190E30">
      <w:pPr>
        <w:spacing w:line="480" w:lineRule="auto"/>
        <w:rPr>
          <w:rFonts w:ascii="宋体" w:hAnsi="宋体" w:cs="宋体"/>
          <w:sz w:val="24"/>
          <w:szCs w:val="24"/>
        </w:rPr>
      </w:pPr>
      <w:r>
        <w:rPr>
          <w:rFonts w:hint="eastAsia" w:ascii="宋体" w:hAnsi="宋体" w:cs="宋体"/>
          <w:sz w:val="24"/>
          <w:szCs w:val="24"/>
        </w:rPr>
        <w:t>地址：</w:t>
      </w:r>
    </w:p>
    <w:p w14:paraId="6C371E33">
      <w:pPr>
        <w:spacing w:line="480" w:lineRule="auto"/>
        <w:rPr>
          <w:rFonts w:ascii="宋体" w:hAnsi="宋体" w:cs="宋体"/>
          <w:sz w:val="24"/>
          <w:szCs w:val="24"/>
        </w:rPr>
      </w:pPr>
      <w:r>
        <w:rPr>
          <w:rFonts w:hint="eastAsia" w:ascii="宋体" w:hAnsi="宋体" w:cs="宋体"/>
          <w:sz w:val="24"/>
          <w:szCs w:val="24"/>
        </w:rPr>
        <w:t>成立时间：    年   月   日</w:t>
      </w:r>
    </w:p>
    <w:p w14:paraId="78AA44B1">
      <w:pPr>
        <w:spacing w:line="480" w:lineRule="auto"/>
        <w:rPr>
          <w:rFonts w:ascii="宋体" w:hAnsi="宋体" w:cs="宋体"/>
          <w:sz w:val="24"/>
          <w:szCs w:val="24"/>
        </w:rPr>
      </w:pPr>
      <w:r>
        <w:rPr>
          <w:rFonts w:hint="eastAsia" w:ascii="宋体" w:hAnsi="宋体" w:cs="宋体"/>
          <w:sz w:val="24"/>
          <w:szCs w:val="24"/>
        </w:rPr>
        <w:t xml:space="preserve">经营期限：                               </w:t>
      </w:r>
    </w:p>
    <w:p w14:paraId="349FC4E3">
      <w:pPr>
        <w:spacing w:line="480" w:lineRule="auto"/>
        <w:rPr>
          <w:rFonts w:ascii="宋体" w:hAnsi="宋体" w:cs="宋体"/>
          <w:sz w:val="24"/>
          <w:szCs w:val="24"/>
        </w:rPr>
      </w:pPr>
      <w:r>
        <w:rPr>
          <w:rFonts w:hint="eastAsia" w:ascii="宋体" w:hAnsi="宋体" w:cs="宋体"/>
          <w:sz w:val="24"/>
          <w:szCs w:val="24"/>
        </w:rPr>
        <w:t xml:space="preserve">姓名：      性别：      年龄：       职务：      </w:t>
      </w:r>
    </w:p>
    <w:p w14:paraId="523782FB">
      <w:pPr>
        <w:spacing w:line="480" w:lineRule="auto"/>
        <w:rPr>
          <w:rFonts w:ascii="宋体" w:hAnsi="宋体" w:cs="宋体"/>
          <w:sz w:val="24"/>
          <w:szCs w:val="24"/>
        </w:rPr>
      </w:pPr>
      <w:r>
        <w:rPr>
          <w:rFonts w:hint="eastAsia" w:ascii="宋体" w:hAnsi="宋体" w:cs="宋体"/>
          <w:sz w:val="24"/>
          <w:szCs w:val="24"/>
        </w:rPr>
        <w:t>系                              （谈判单位名称）的法定代表人。</w:t>
      </w:r>
    </w:p>
    <w:p w14:paraId="27CFEE98">
      <w:pPr>
        <w:spacing w:line="480" w:lineRule="auto"/>
        <w:ind w:firstLine="480" w:firstLineChars="200"/>
        <w:rPr>
          <w:rFonts w:ascii="宋体" w:hAnsi="宋体" w:cs="宋体"/>
          <w:sz w:val="24"/>
          <w:szCs w:val="24"/>
        </w:rPr>
      </w:pPr>
      <w:r>
        <w:rPr>
          <w:rFonts w:hint="eastAsia" w:ascii="宋体" w:hAnsi="宋体" w:cs="宋体"/>
          <w:sz w:val="24"/>
          <w:szCs w:val="24"/>
        </w:rPr>
        <w:t>特此证明。</w:t>
      </w:r>
    </w:p>
    <w:p w14:paraId="5CA4035B">
      <w:pPr>
        <w:spacing w:line="480" w:lineRule="auto"/>
        <w:rPr>
          <w:rFonts w:ascii="宋体" w:hAnsi="宋体" w:cs="宋体"/>
          <w:sz w:val="24"/>
          <w:szCs w:val="24"/>
        </w:rPr>
      </w:pPr>
    </w:p>
    <w:p w14:paraId="735842B5">
      <w:pPr>
        <w:spacing w:line="480" w:lineRule="auto"/>
        <w:rPr>
          <w:rFonts w:ascii="宋体" w:hAnsi="宋体" w:cs="宋体"/>
          <w:b/>
          <w:sz w:val="24"/>
          <w:szCs w:val="24"/>
        </w:rPr>
      </w:pPr>
      <w:r>
        <w:rPr>
          <w:rFonts w:hint="eastAsia" w:ascii="宋体" w:hAnsi="宋体" w:cs="宋体"/>
          <w:b/>
          <w:sz w:val="24"/>
          <w:szCs w:val="24"/>
        </w:rPr>
        <w:t>附:法定代表人身份证正反面复印件</w:t>
      </w:r>
    </w:p>
    <w:p w14:paraId="665CDCEB">
      <w:pPr>
        <w:spacing w:line="440" w:lineRule="exact"/>
        <w:rPr>
          <w:rFonts w:ascii="宋体" w:hAnsi="宋体" w:cs="宋体"/>
          <w:sz w:val="28"/>
          <w:szCs w:val="28"/>
        </w:rPr>
      </w:pPr>
    </w:p>
    <w:p w14:paraId="50B24CA7">
      <w:pPr>
        <w:rPr>
          <w:rFonts w:ascii="宋体" w:hAnsi="宋体" w:cs="宋体"/>
          <w:szCs w:val="21"/>
        </w:rPr>
      </w:pPr>
    </w:p>
    <w:p w14:paraId="127005B4">
      <w:pPr>
        <w:pStyle w:val="28"/>
        <w:ind w:firstLine="480"/>
      </w:pPr>
    </w:p>
    <w:p w14:paraId="2D9D487A">
      <w:pPr>
        <w:pStyle w:val="28"/>
        <w:ind w:firstLine="480"/>
      </w:pPr>
    </w:p>
    <w:p w14:paraId="759F4764">
      <w:pPr>
        <w:spacing w:line="440" w:lineRule="exact"/>
        <w:rPr>
          <w:rFonts w:ascii="宋体" w:hAnsi="宋体" w:cs="宋体"/>
          <w:szCs w:val="21"/>
        </w:rPr>
      </w:pPr>
    </w:p>
    <w:p w14:paraId="3AD72156">
      <w:pPr>
        <w:spacing w:line="520" w:lineRule="exact"/>
        <w:rPr>
          <w:rFonts w:ascii="宋体" w:hAnsi="宋体" w:cs="宋体"/>
          <w:sz w:val="24"/>
          <w:szCs w:val="24"/>
        </w:rPr>
      </w:pPr>
      <w:r>
        <w:rPr>
          <w:rFonts w:hint="eastAsia" w:ascii="宋体" w:hAnsi="宋体" w:cs="宋体"/>
          <w:szCs w:val="21"/>
        </w:rPr>
        <w:t xml:space="preserve">                              </w:t>
      </w:r>
      <w:r>
        <w:rPr>
          <w:rFonts w:hint="eastAsia" w:ascii="宋体" w:hAnsi="宋体" w:cs="宋体"/>
          <w:sz w:val="24"/>
          <w:szCs w:val="24"/>
        </w:rPr>
        <w:t>谈判单位：                 （盖单位章）</w:t>
      </w:r>
    </w:p>
    <w:p w14:paraId="0B50851A">
      <w:pPr>
        <w:spacing w:line="520" w:lineRule="exact"/>
        <w:rPr>
          <w:rFonts w:ascii="宋体" w:hAnsi="宋体" w:cs="宋体"/>
          <w:sz w:val="24"/>
          <w:szCs w:val="24"/>
        </w:rPr>
      </w:pPr>
      <w:r>
        <w:rPr>
          <w:rFonts w:hint="eastAsia" w:ascii="宋体" w:hAnsi="宋体" w:cs="宋体"/>
          <w:sz w:val="24"/>
          <w:szCs w:val="24"/>
        </w:rPr>
        <w:t xml:space="preserve">                              年     月     日  </w:t>
      </w:r>
    </w:p>
    <w:p w14:paraId="61238D5C">
      <w:pPr>
        <w:spacing w:line="520" w:lineRule="exact"/>
        <w:rPr>
          <w:rFonts w:ascii="宋体" w:hAnsi="宋体" w:cs="宋体"/>
          <w:szCs w:val="21"/>
        </w:rPr>
      </w:pPr>
    </w:p>
    <w:p w14:paraId="57F42CAC">
      <w:pPr>
        <w:spacing w:line="300" w:lineRule="auto"/>
        <w:jc w:val="right"/>
        <w:rPr>
          <w:rFonts w:ascii="宋体" w:hAnsi="宋体" w:cs="宋体"/>
          <w:sz w:val="24"/>
          <w:szCs w:val="21"/>
        </w:rPr>
      </w:pPr>
    </w:p>
    <w:p w14:paraId="4FA72DFF">
      <w:pPr>
        <w:spacing w:line="300" w:lineRule="auto"/>
        <w:rPr>
          <w:rFonts w:ascii="宋体" w:hAnsi="宋体" w:cs="宋体"/>
          <w:szCs w:val="18"/>
        </w:rPr>
      </w:pPr>
      <w:r>
        <w:rPr>
          <w:rFonts w:hint="eastAsia" w:ascii="宋体" w:hAnsi="宋体" w:cs="宋体"/>
          <w:szCs w:val="18"/>
        </w:rPr>
        <w:t>说明：如本项目为法定代表人参与，则无需授权委托书，仅需在响应文件中提供本证明书，另外单独制作一张和谈判响应文件一并递交。</w:t>
      </w:r>
    </w:p>
    <w:p w14:paraId="1A96016E">
      <w:pPr>
        <w:spacing w:line="300" w:lineRule="auto"/>
        <w:jc w:val="center"/>
        <w:rPr>
          <w:rFonts w:ascii="宋体" w:hAnsi="宋体" w:cs="宋体"/>
          <w:b/>
          <w:bCs/>
          <w:sz w:val="32"/>
          <w:szCs w:val="32"/>
        </w:rPr>
      </w:pPr>
    </w:p>
    <w:p w14:paraId="0FB66C37">
      <w:pPr>
        <w:pStyle w:val="28"/>
      </w:pPr>
    </w:p>
    <w:p w14:paraId="60AF6339">
      <w:pPr>
        <w:spacing w:line="300" w:lineRule="auto"/>
        <w:jc w:val="center"/>
        <w:rPr>
          <w:rFonts w:ascii="宋体" w:hAnsi="宋体" w:cs="宋体"/>
          <w:sz w:val="24"/>
          <w:szCs w:val="24"/>
        </w:rPr>
      </w:pPr>
      <w:r>
        <w:rPr>
          <w:rFonts w:hint="eastAsia" w:ascii="宋体" w:hAnsi="宋体" w:cs="宋体"/>
          <w:b/>
          <w:bCs/>
          <w:sz w:val="32"/>
          <w:szCs w:val="32"/>
        </w:rPr>
        <w:t>法定代表人授权委托书</w:t>
      </w:r>
    </w:p>
    <w:p w14:paraId="2EB848D3">
      <w:pPr>
        <w:topLinePunct/>
        <w:spacing w:line="600" w:lineRule="auto"/>
        <w:ind w:firstLine="480" w:firstLineChars="200"/>
        <w:rPr>
          <w:rFonts w:ascii="宋体" w:hAnsi="宋体" w:cs="宋体"/>
          <w:sz w:val="24"/>
          <w:szCs w:val="24"/>
        </w:rPr>
      </w:pPr>
      <w:r>
        <w:rPr>
          <w:rFonts w:hint="eastAsia" w:ascii="宋体" w:hAnsi="宋体" w:cs="宋体"/>
          <w:sz w:val="24"/>
          <w:szCs w:val="24"/>
        </w:rPr>
        <w:t>本人</w:t>
      </w:r>
      <w:r>
        <w:rPr>
          <w:rFonts w:hint="eastAsia" w:ascii="宋体" w:hAnsi="宋体" w:cs="宋体"/>
          <w:sz w:val="24"/>
          <w:szCs w:val="24"/>
          <w:u w:val="single"/>
        </w:rPr>
        <w:t xml:space="preserve">       </w:t>
      </w:r>
      <w:r>
        <w:rPr>
          <w:rFonts w:hint="eastAsia" w:ascii="宋体" w:hAnsi="宋体" w:cs="宋体"/>
          <w:sz w:val="24"/>
          <w:szCs w:val="24"/>
        </w:rPr>
        <w:t>（姓名）系</w:t>
      </w:r>
      <w:r>
        <w:rPr>
          <w:rFonts w:hint="eastAsia" w:ascii="宋体" w:hAnsi="宋体" w:cs="宋体"/>
          <w:sz w:val="24"/>
          <w:szCs w:val="24"/>
          <w:u w:val="single"/>
        </w:rPr>
        <w:t xml:space="preserve">        </w:t>
      </w:r>
      <w:r>
        <w:rPr>
          <w:rFonts w:hint="eastAsia" w:ascii="宋体" w:hAnsi="宋体" w:cs="宋体"/>
          <w:sz w:val="24"/>
          <w:szCs w:val="24"/>
        </w:rPr>
        <w:t>（谈判单位名称）的法定代表人，现委托</w:t>
      </w:r>
      <w:r>
        <w:rPr>
          <w:rFonts w:hint="eastAsia" w:ascii="宋体" w:hAnsi="宋体" w:cs="宋体"/>
          <w:sz w:val="24"/>
          <w:szCs w:val="24"/>
          <w:u w:val="single"/>
        </w:rPr>
        <w:t xml:space="preserve">        </w:t>
      </w:r>
      <w:r>
        <w:rPr>
          <w:rFonts w:hint="eastAsia" w:ascii="宋体" w:hAnsi="宋体" w:cs="宋体"/>
          <w:sz w:val="24"/>
          <w:szCs w:val="24"/>
        </w:rPr>
        <w:t>（姓名）为我方代理人。代理人根据授权，以我方名义签署、澄清、说明、补正、递交、撤回、修改</w:t>
      </w:r>
      <w:r>
        <w:rPr>
          <w:rFonts w:hint="eastAsia" w:ascii="宋体" w:hAnsi="宋体" w:cs="宋体"/>
          <w:sz w:val="24"/>
          <w:szCs w:val="24"/>
          <w:u w:val="single"/>
        </w:rPr>
        <w:t xml:space="preserve">      （项目名称）</w:t>
      </w:r>
      <w:r>
        <w:rPr>
          <w:rFonts w:hint="eastAsia" w:ascii="宋体" w:hAnsi="宋体" w:cs="宋体"/>
          <w:sz w:val="24"/>
          <w:szCs w:val="24"/>
        </w:rPr>
        <w:t>谈判响应文件、签订合同和处理有关事宜，其法律后果由我方承担。</w:t>
      </w:r>
    </w:p>
    <w:p w14:paraId="26A07C28">
      <w:pPr>
        <w:spacing w:line="600" w:lineRule="auto"/>
        <w:ind w:firstLine="480" w:firstLineChars="200"/>
        <w:rPr>
          <w:rFonts w:ascii="宋体" w:hAnsi="宋体" w:cs="宋体"/>
          <w:sz w:val="24"/>
          <w:szCs w:val="24"/>
        </w:rPr>
      </w:pPr>
      <w:r>
        <w:rPr>
          <w:rFonts w:hint="eastAsia" w:ascii="宋体" w:hAnsi="宋体" w:cs="宋体"/>
          <w:sz w:val="24"/>
          <w:szCs w:val="24"/>
        </w:rPr>
        <w:t>委托期限：</w:t>
      </w:r>
      <w:r>
        <w:rPr>
          <w:rFonts w:hint="eastAsia" w:ascii="宋体" w:hAnsi="宋体" w:cs="宋体"/>
          <w:sz w:val="24"/>
          <w:szCs w:val="24"/>
          <w:u w:val="single"/>
        </w:rPr>
        <w:t xml:space="preserve"> 本项目开始起至项目全部完成止。</w:t>
      </w:r>
    </w:p>
    <w:p w14:paraId="17E201FB">
      <w:pPr>
        <w:spacing w:line="600" w:lineRule="auto"/>
        <w:ind w:firstLine="480" w:firstLineChars="200"/>
        <w:rPr>
          <w:rFonts w:ascii="宋体" w:hAnsi="宋体" w:cs="宋体"/>
          <w:sz w:val="24"/>
          <w:szCs w:val="24"/>
        </w:rPr>
      </w:pPr>
      <w:r>
        <w:rPr>
          <w:rFonts w:hint="eastAsia" w:ascii="宋体" w:hAnsi="宋体" w:cs="宋体"/>
          <w:sz w:val="24"/>
          <w:szCs w:val="24"/>
        </w:rPr>
        <w:t>代理人无转委托权。</w:t>
      </w:r>
    </w:p>
    <w:p w14:paraId="4B557A79">
      <w:pPr>
        <w:spacing w:line="600" w:lineRule="auto"/>
        <w:rPr>
          <w:rFonts w:ascii="宋体" w:hAnsi="宋体" w:cs="宋体"/>
          <w:b/>
          <w:sz w:val="24"/>
          <w:szCs w:val="24"/>
        </w:rPr>
      </w:pPr>
    </w:p>
    <w:p w14:paraId="05F4D421">
      <w:pPr>
        <w:spacing w:line="600" w:lineRule="auto"/>
        <w:rPr>
          <w:rFonts w:ascii="宋体" w:hAnsi="宋体" w:cs="宋体"/>
          <w:b/>
          <w:sz w:val="24"/>
          <w:szCs w:val="24"/>
        </w:rPr>
      </w:pPr>
      <w:r>
        <w:rPr>
          <w:rFonts w:hint="eastAsia" w:ascii="宋体" w:hAnsi="宋体" w:cs="宋体"/>
          <w:b/>
          <w:sz w:val="24"/>
          <w:szCs w:val="24"/>
        </w:rPr>
        <w:t>附：法定代表人和委托代理人身份证正反面复印件</w:t>
      </w:r>
    </w:p>
    <w:p w14:paraId="4ED25869">
      <w:pPr>
        <w:pStyle w:val="28"/>
        <w:spacing w:line="600" w:lineRule="auto"/>
        <w:ind w:firstLine="562"/>
        <w:rPr>
          <w:rFonts w:hAnsi="宋体"/>
          <w:b/>
          <w:sz w:val="28"/>
          <w:szCs w:val="28"/>
        </w:rPr>
      </w:pPr>
    </w:p>
    <w:p w14:paraId="4566423C">
      <w:pPr>
        <w:spacing w:line="540" w:lineRule="exact"/>
        <w:rPr>
          <w:rFonts w:ascii="宋体" w:hAnsi="宋体" w:cs="宋体"/>
          <w:b/>
          <w:sz w:val="28"/>
          <w:szCs w:val="28"/>
        </w:rPr>
      </w:pPr>
    </w:p>
    <w:p w14:paraId="438F6DAD">
      <w:pPr>
        <w:pStyle w:val="28"/>
        <w:ind w:firstLine="482"/>
        <w:rPr>
          <w:rFonts w:hAnsi="宋体"/>
          <w:b/>
          <w:szCs w:val="21"/>
        </w:rPr>
      </w:pPr>
    </w:p>
    <w:p w14:paraId="5DC2F18A">
      <w:pPr>
        <w:pStyle w:val="28"/>
        <w:ind w:left="0" w:leftChars="0" w:firstLine="0" w:firstLineChars="0"/>
        <w:rPr>
          <w:rFonts w:hAnsi="宋体"/>
          <w:b/>
          <w:szCs w:val="21"/>
        </w:rPr>
      </w:pPr>
    </w:p>
    <w:p w14:paraId="660B3491">
      <w:pPr>
        <w:rPr>
          <w:rFonts w:ascii="宋体" w:hAnsi="宋体" w:cs="宋体"/>
          <w:b/>
          <w:szCs w:val="21"/>
        </w:rPr>
      </w:pPr>
    </w:p>
    <w:p w14:paraId="7D4A908C">
      <w:pPr>
        <w:jc w:val="right"/>
        <w:rPr>
          <w:rFonts w:ascii="宋体" w:hAnsi="宋体" w:cs="宋体"/>
          <w:b/>
          <w:sz w:val="24"/>
          <w:szCs w:val="24"/>
        </w:rPr>
      </w:pPr>
    </w:p>
    <w:p w14:paraId="7BC9794D">
      <w:pPr>
        <w:spacing w:line="440" w:lineRule="exact"/>
        <w:ind w:firstLine="720" w:firstLineChars="300"/>
        <w:jc w:val="right"/>
        <w:rPr>
          <w:rFonts w:ascii="宋体" w:hAnsi="宋体" w:cs="宋体"/>
          <w:sz w:val="24"/>
          <w:szCs w:val="24"/>
        </w:rPr>
      </w:pPr>
      <w:r>
        <w:rPr>
          <w:rFonts w:hint="eastAsia" w:ascii="宋体" w:hAnsi="宋体" w:cs="宋体"/>
          <w:sz w:val="24"/>
          <w:szCs w:val="24"/>
        </w:rPr>
        <w:t>谈判单位：</w:t>
      </w:r>
      <w:r>
        <w:rPr>
          <w:rFonts w:hint="eastAsia" w:ascii="宋体" w:hAnsi="宋体" w:cs="宋体"/>
          <w:sz w:val="24"/>
          <w:szCs w:val="24"/>
          <w:u w:val="single"/>
        </w:rPr>
        <w:t xml:space="preserve">                 </w:t>
      </w:r>
      <w:r>
        <w:rPr>
          <w:rFonts w:hint="eastAsia" w:ascii="宋体" w:hAnsi="宋体" w:cs="宋体"/>
          <w:sz w:val="24"/>
          <w:szCs w:val="24"/>
        </w:rPr>
        <w:t>（盖单位章）</w:t>
      </w:r>
    </w:p>
    <w:p w14:paraId="348FDEA8">
      <w:pPr>
        <w:spacing w:line="440" w:lineRule="exact"/>
        <w:ind w:firstLine="720" w:firstLineChars="300"/>
        <w:jc w:val="right"/>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（签字或盖章）</w:t>
      </w:r>
    </w:p>
    <w:p w14:paraId="58D0C8B1">
      <w:pPr>
        <w:spacing w:line="440" w:lineRule="exact"/>
        <w:ind w:firstLine="720" w:firstLineChars="300"/>
        <w:jc w:val="right"/>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17357675">
      <w:pPr>
        <w:spacing w:line="440" w:lineRule="exact"/>
        <w:ind w:firstLine="1560" w:firstLineChars="650"/>
        <w:jc w:val="right"/>
        <w:rPr>
          <w:rFonts w:ascii="宋体" w:hAnsi="宋体" w:cs="宋体"/>
          <w:sz w:val="24"/>
          <w:szCs w:val="24"/>
        </w:rPr>
      </w:pPr>
      <w:r>
        <w:rPr>
          <w:rFonts w:hint="eastAsia" w:ascii="宋体" w:hAnsi="宋体" w:cs="宋体"/>
          <w:sz w:val="24"/>
          <w:szCs w:val="24"/>
        </w:rPr>
        <w:t>年     月     日</w:t>
      </w:r>
    </w:p>
    <w:p w14:paraId="18059F30">
      <w:pPr>
        <w:spacing w:line="440" w:lineRule="exact"/>
        <w:rPr>
          <w:rFonts w:ascii="宋体" w:hAnsi="宋体" w:cs="宋体"/>
          <w:sz w:val="28"/>
          <w:szCs w:val="28"/>
        </w:rPr>
      </w:pPr>
    </w:p>
    <w:p w14:paraId="30A678C7">
      <w:pPr>
        <w:spacing w:line="360" w:lineRule="auto"/>
        <w:rPr>
          <w:rFonts w:ascii="宋体" w:hAnsi="宋体" w:cs="宋体"/>
          <w:bCs/>
          <w:szCs w:val="21"/>
        </w:rPr>
      </w:pPr>
      <w:r>
        <w:rPr>
          <w:rFonts w:hint="eastAsia" w:ascii="宋体" w:hAnsi="宋体" w:cs="宋体"/>
          <w:bCs/>
          <w:szCs w:val="21"/>
        </w:rPr>
        <w:t>备注: 谈判响应文件由法定代表人签署的，谈判响应文件中不需本授权委托书。谈判响应文件由委托代理人签署的，谈判响应文件中应附本授权委托书。另外单独制作一张和谈判响应文件一并递交。</w:t>
      </w:r>
    </w:p>
    <w:p w14:paraId="07E8EB4A">
      <w:pPr>
        <w:pStyle w:val="28"/>
        <w:ind w:firstLine="480"/>
      </w:pPr>
    </w:p>
    <w:p w14:paraId="5B5CFF37">
      <w:pPr>
        <w:spacing w:line="400" w:lineRule="exact"/>
        <w:jc w:val="center"/>
        <w:rPr>
          <w:rFonts w:ascii="宋体" w:hAnsi="宋体" w:cs="宋体"/>
          <w:b/>
          <w:sz w:val="32"/>
          <w:szCs w:val="32"/>
        </w:rPr>
      </w:pPr>
    </w:p>
    <w:p w14:paraId="02D3EB02">
      <w:pPr>
        <w:spacing w:line="300" w:lineRule="auto"/>
        <w:jc w:val="center"/>
        <w:rPr>
          <w:rFonts w:hint="eastAsia" w:ascii="宋体" w:hAnsi="宋体" w:cs="宋体"/>
          <w:b/>
          <w:bCs/>
          <w:sz w:val="32"/>
          <w:szCs w:val="32"/>
        </w:rPr>
      </w:pPr>
    </w:p>
    <w:p w14:paraId="69F23D76">
      <w:pPr>
        <w:spacing w:line="300" w:lineRule="auto"/>
        <w:jc w:val="center"/>
        <w:rPr>
          <w:rFonts w:ascii="宋体" w:hAnsi="宋体" w:cs="宋体"/>
          <w:b/>
          <w:bCs/>
          <w:sz w:val="32"/>
          <w:szCs w:val="32"/>
        </w:rPr>
      </w:pPr>
      <w:r>
        <w:rPr>
          <w:rFonts w:hint="eastAsia" w:ascii="宋体" w:hAnsi="宋体" w:cs="宋体"/>
          <w:b/>
          <w:bCs/>
          <w:sz w:val="32"/>
          <w:szCs w:val="32"/>
        </w:rPr>
        <w:t>竞争性谈判报价表</w:t>
      </w:r>
    </w:p>
    <w:p w14:paraId="7DD86321">
      <w:pPr>
        <w:spacing w:line="300" w:lineRule="auto"/>
        <w:jc w:val="center"/>
        <w:rPr>
          <w:rFonts w:ascii="宋体" w:hAnsi="宋体" w:cs="宋体"/>
          <w:b/>
          <w:bCs/>
          <w:sz w:val="32"/>
          <w:szCs w:val="32"/>
        </w:rPr>
      </w:pPr>
      <w:r>
        <w:rPr>
          <w:rFonts w:hint="eastAsia" w:ascii="宋体" w:hAnsi="宋体" w:cs="宋体"/>
          <w:b/>
          <w:bCs/>
          <w:sz w:val="32"/>
          <w:szCs w:val="32"/>
        </w:rPr>
        <w:t>（首次报价）</w:t>
      </w:r>
    </w:p>
    <w:p w14:paraId="2C263BC8">
      <w:pPr>
        <w:spacing w:line="360" w:lineRule="auto"/>
        <w:rPr>
          <w:rFonts w:ascii="宋体" w:hAnsi="宋体" w:cs="宋体"/>
          <w:sz w:val="24"/>
          <w:szCs w:val="24"/>
        </w:rPr>
      </w:pPr>
      <w:r>
        <w:rPr>
          <w:rFonts w:hint="eastAsia" w:ascii="宋体" w:hAnsi="宋体" w:cs="宋体"/>
          <w:sz w:val="24"/>
          <w:szCs w:val="24"/>
        </w:rPr>
        <w:t>项目名称：</w:t>
      </w:r>
    </w:p>
    <w:p w14:paraId="5A30AAC6">
      <w:pPr>
        <w:spacing w:line="360" w:lineRule="auto"/>
        <w:rPr>
          <w:rFonts w:ascii="宋体" w:hAnsi="宋体" w:cs="宋体"/>
          <w:sz w:val="24"/>
          <w:szCs w:val="24"/>
        </w:rPr>
      </w:pPr>
      <w:r>
        <w:rPr>
          <w:rFonts w:hint="eastAsia" w:ascii="宋体" w:hAnsi="宋体" w:cs="宋体"/>
          <w:sz w:val="24"/>
          <w:szCs w:val="24"/>
        </w:rPr>
        <w:t>项目编号</w:t>
      </w:r>
    </w:p>
    <w:tbl>
      <w:tblPr>
        <w:tblStyle w:val="23"/>
        <w:tblW w:w="0" w:type="auto"/>
        <w:tblInd w:w="101" w:type="dxa"/>
        <w:tblLayout w:type="fixed"/>
        <w:tblCellMar>
          <w:top w:w="0" w:type="dxa"/>
          <w:left w:w="0" w:type="dxa"/>
          <w:bottom w:w="0" w:type="dxa"/>
          <w:right w:w="0" w:type="dxa"/>
        </w:tblCellMar>
      </w:tblPr>
      <w:tblGrid>
        <w:gridCol w:w="2482"/>
        <w:gridCol w:w="7073"/>
      </w:tblGrid>
      <w:tr w14:paraId="15721321">
        <w:tblPrEx>
          <w:tblCellMar>
            <w:top w:w="0" w:type="dxa"/>
            <w:left w:w="0" w:type="dxa"/>
            <w:bottom w:w="0" w:type="dxa"/>
            <w:right w:w="0" w:type="dxa"/>
          </w:tblCellMar>
        </w:tblPrEx>
        <w:trPr>
          <w:trHeight w:val="846"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570EC375">
            <w:pPr>
              <w:pStyle w:val="95"/>
              <w:spacing w:before="113" w:line="240" w:lineRule="auto"/>
              <w:ind w:right="1"/>
              <w:jc w:val="center"/>
              <w:rPr>
                <w:rFonts w:ascii="宋体" w:hAnsi="宋体" w:eastAsia="宋体" w:cs="宋体"/>
                <w:sz w:val="24"/>
                <w:szCs w:val="24"/>
              </w:rPr>
            </w:pPr>
            <w:r>
              <w:rPr>
                <w:rFonts w:hint="eastAsia"/>
                <w:sz w:val="24"/>
              </w:rPr>
              <w:t>谈判供应商名称</w:t>
            </w:r>
          </w:p>
        </w:tc>
        <w:tc>
          <w:tcPr>
            <w:tcW w:w="7073" w:type="dxa"/>
            <w:tcBorders>
              <w:top w:val="single" w:color="000000" w:sz="4" w:space="0"/>
              <w:left w:val="single" w:color="000000" w:sz="4" w:space="0"/>
              <w:bottom w:val="single" w:color="000000" w:sz="4" w:space="0"/>
              <w:right w:val="single" w:color="000000" w:sz="4" w:space="0"/>
            </w:tcBorders>
            <w:vAlign w:val="center"/>
          </w:tcPr>
          <w:p w14:paraId="6739F63A">
            <w:pPr>
              <w:pStyle w:val="95"/>
              <w:spacing w:before="113" w:line="240" w:lineRule="auto"/>
              <w:ind w:left="1" w:right="0"/>
              <w:jc w:val="center"/>
              <w:rPr>
                <w:rFonts w:ascii="宋体" w:hAnsi="宋体" w:eastAsia="宋体" w:cs="宋体"/>
                <w:sz w:val="24"/>
                <w:szCs w:val="24"/>
              </w:rPr>
            </w:pPr>
          </w:p>
        </w:tc>
      </w:tr>
      <w:tr w14:paraId="703F7C18">
        <w:tblPrEx>
          <w:tblCellMar>
            <w:top w:w="0" w:type="dxa"/>
            <w:left w:w="0" w:type="dxa"/>
            <w:bottom w:w="0" w:type="dxa"/>
            <w:right w:w="0" w:type="dxa"/>
          </w:tblCellMar>
        </w:tblPrEx>
        <w:trPr>
          <w:trHeight w:val="1183"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533348EA">
            <w:pPr>
              <w:spacing w:line="240" w:lineRule="auto"/>
              <w:jc w:val="center"/>
              <w:rPr>
                <w:rFonts w:hint="eastAsia" w:asciiTheme="minorHAnsi" w:hAnsiTheme="minorHAnsi" w:eastAsiaTheme="minorHAnsi" w:cstheme="minorBidi"/>
                <w:sz w:val="24"/>
                <w:szCs w:val="22"/>
                <w:lang w:val="en-US" w:eastAsia="zh-CN" w:bidi="ar-SA"/>
              </w:rPr>
            </w:pPr>
            <w:r>
              <w:rPr>
                <w:rFonts w:hint="eastAsia"/>
                <w:sz w:val="24"/>
              </w:rPr>
              <w:t>谈判报价</w:t>
            </w:r>
          </w:p>
        </w:tc>
        <w:tc>
          <w:tcPr>
            <w:tcW w:w="7073" w:type="dxa"/>
            <w:tcBorders>
              <w:top w:val="single" w:color="000000" w:sz="4" w:space="0"/>
              <w:left w:val="single" w:color="000000" w:sz="4" w:space="0"/>
              <w:bottom w:val="single" w:color="000000" w:sz="4" w:space="0"/>
              <w:right w:val="single" w:color="000000" w:sz="4" w:space="0"/>
            </w:tcBorders>
            <w:vAlign w:val="center"/>
          </w:tcPr>
          <w:p w14:paraId="1D634559">
            <w:pPr>
              <w:spacing w:line="240" w:lineRule="auto"/>
              <w:jc w:val="left"/>
              <w:rPr>
                <w:rFonts w:ascii="宋体" w:hAnsi="宋体" w:eastAsiaTheme="minorHAnsi" w:cstheme="minorBidi"/>
                <w:sz w:val="24"/>
                <w:szCs w:val="22"/>
                <w:lang w:val="en-US" w:eastAsia="en-US" w:bidi="ar-SA"/>
              </w:rPr>
            </w:pPr>
            <w:r>
              <w:rPr>
                <w:rFonts w:hint="eastAsia" w:ascii="宋体" w:hAnsi="宋体"/>
                <w:sz w:val="24"/>
              </w:rPr>
              <w:t>人民币（大写）</w:t>
            </w:r>
            <w:r>
              <w:rPr>
                <w:rFonts w:hint="eastAsia" w:ascii="宋体" w:hAnsi="宋体"/>
                <w:sz w:val="24"/>
                <w:u w:val="single"/>
              </w:rPr>
              <w:t xml:space="preserve">         </w:t>
            </w:r>
            <w:r>
              <w:rPr>
                <w:rFonts w:hint="eastAsia" w:ascii="宋体" w:hAnsi="宋体" w:eastAsia="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元）</w:t>
            </w:r>
          </w:p>
        </w:tc>
      </w:tr>
      <w:tr w14:paraId="5B386406">
        <w:tblPrEx>
          <w:tblCellMar>
            <w:top w:w="0" w:type="dxa"/>
            <w:left w:w="0" w:type="dxa"/>
            <w:bottom w:w="0" w:type="dxa"/>
            <w:right w:w="0" w:type="dxa"/>
          </w:tblCellMar>
        </w:tblPrEx>
        <w:trPr>
          <w:trHeight w:val="753"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11279756">
            <w:pPr>
              <w:pStyle w:val="95"/>
              <w:spacing w:before="111" w:line="240" w:lineRule="auto"/>
              <w:ind w:right="1"/>
              <w:jc w:val="center"/>
              <w:rPr>
                <w:rFonts w:ascii="宋体" w:hAnsi="宋体" w:eastAsia="宋体" w:cs="宋体"/>
                <w:sz w:val="24"/>
                <w:szCs w:val="24"/>
              </w:rPr>
            </w:pPr>
            <w:r>
              <w:rPr>
                <w:rFonts w:ascii="宋体" w:hAnsi="宋体" w:eastAsia="宋体" w:cs="宋体"/>
                <w:sz w:val="24"/>
                <w:szCs w:val="24"/>
              </w:rPr>
              <w:t>服务期</w:t>
            </w:r>
          </w:p>
        </w:tc>
        <w:tc>
          <w:tcPr>
            <w:tcW w:w="7073" w:type="dxa"/>
            <w:tcBorders>
              <w:top w:val="single" w:color="000000" w:sz="4" w:space="0"/>
              <w:left w:val="single" w:color="000000" w:sz="4" w:space="0"/>
              <w:bottom w:val="single" w:color="000000" w:sz="4" w:space="0"/>
              <w:right w:val="single" w:color="000000" w:sz="4" w:space="0"/>
            </w:tcBorders>
            <w:vAlign w:val="center"/>
          </w:tcPr>
          <w:p w14:paraId="7D9C90FB">
            <w:pPr>
              <w:spacing w:line="240" w:lineRule="auto"/>
              <w:jc w:val="center"/>
            </w:pPr>
          </w:p>
        </w:tc>
      </w:tr>
      <w:tr w14:paraId="3ED8710D">
        <w:tblPrEx>
          <w:tblCellMar>
            <w:top w:w="0" w:type="dxa"/>
            <w:left w:w="0" w:type="dxa"/>
            <w:bottom w:w="0" w:type="dxa"/>
            <w:right w:w="0" w:type="dxa"/>
          </w:tblCellMar>
        </w:tblPrEx>
        <w:trPr>
          <w:trHeight w:val="890"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7ACD18A5">
            <w:pPr>
              <w:pStyle w:val="95"/>
              <w:spacing w:before="112" w:line="240" w:lineRule="auto"/>
              <w:ind w:right="0"/>
              <w:jc w:val="center"/>
              <w:rPr>
                <w:rFonts w:ascii="宋体" w:hAnsi="宋体" w:eastAsia="宋体" w:cs="宋体"/>
                <w:sz w:val="24"/>
                <w:szCs w:val="24"/>
              </w:rPr>
            </w:pPr>
            <w:r>
              <w:rPr>
                <w:rFonts w:hint="eastAsia" w:ascii="宋体" w:hAnsi="宋体"/>
                <w:sz w:val="24"/>
              </w:rPr>
              <w:t>其他</w:t>
            </w:r>
          </w:p>
        </w:tc>
        <w:tc>
          <w:tcPr>
            <w:tcW w:w="7073" w:type="dxa"/>
            <w:tcBorders>
              <w:top w:val="single" w:color="000000" w:sz="4" w:space="0"/>
              <w:left w:val="single" w:color="000000" w:sz="4" w:space="0"/>
              <w:bottom w:val="single" w:color="000000" w:sz="4" w:space="0"/>
              <w:right w:val="single" w:color="000000" w:sz="4" w:space="0"/>
            </w:tcBorders>
            <w:vAlign w:val="center"/>
          </w:tcPr>
          <w:p w14:paraId="28E6A942">
            <w:pPr>
              <w:spacing w:line="240" w:lineRule="auto"/>
              <w:jc w:val="center"/>
            </w:pPr>
          </w:p>
        </w:tc>
      </w:tr>
    </w:tbl>
    <w:p w14:paraId="2262B5F9">
      <w:pPr>
        <w:pStyle w:val="28"/>
        <w:ind w:firstLine="0" w:firstLineChars="0"/>
        <w:rPr>
          <w:rFonts w:hAnsi="宋体"/>
          <w:sz w:val="21"/>
          <w:szCs w:val="21"/>
        </w:rPr>
      </w:pPr>
    </w:p>
    <w:p w14:paraId="73570C58">
      <w:pPr>
        <w:rPr>
          <w:rFonts w:ascii="宋体" w:hAnsi="宋体" w:cs="宋体"/>
          <w:szCs w:val="21"/>
        </w:rPr>
      </w:pPr>
    </w:p>
    <w:p w14:paraId="786331FA">
      <w:pPr>
        <w:spacing w:line="600" w:lineRule="auto"/>
        <w:ind w:firstLine="1785" w:firstLineChars="850"/>
        <w:rPr>
          <w:rFonts w:ascii="宋体" w:hAnsi="宋体" w:cs="宋体"/>
          <w:szCs w:val="21"/>
        </w:rPr>
      </w:pPr>
      <w:r>
        <w:rPr>
          <w:rFonts w:hint="eastAsia" w:ascii="宋体" w:hAnsi="宋体" w:cs="宋体"/>
          <w:szCs w:val="21"/>
        </w:rPr>
        <w:t>谈判单位（盖章）：</w:t>
      </w:r>
    </w:p>
    <w:p w14:paraId="50221415">
      <w:pPr>
        <w:spacing w:line="600" w:lineRule="auto"/>
        <w:ind w:firstLine="1785" w:firstLineChars="850"/>
        <w:rPr>
          <w:rFonts w:ascii="宋体" w:hAnsi="宋体" w:cs="宋体"/>
          <w:szCs w:val="21"/>
        </w:rPr>
      </w:pPr>
      <w:r>
        <w:rPr>
          <w:rFonts w:hint="eastAsia" w:ascii="宋体" w:hAnsi="宋体" w:cs="宋体"/>
          <w:szCs w:val="21"/>
        </w:rPr>
        <w:t>法定代表人或委托代理人（签字或盖章）：</w:t>
      </w:r>
    </w:p>
    <w:p w14:paraId="56DD799B">
      <w:pPr>
        <w:ind w:firstLine="3504" w:firstLineChars="1669"/>
        <w:rPr>
          <w:rFonts w:ascii="宋体" w:hAnsi="宋体" w:cs="宋体"/>
          <w:szCs w:val="21"/>
        </w:rPr>
      </w:pPr>
    </w:p>
    <w:p w14:paraId="70173914">
      <w:pPr>
        <w:ind w:right="420" w:firstLine="3607" w:firstLineChars="1718"/>
        <w:rPr>
          <w:rFonts w:ascii="宋体" w:hAnsi="宋体" w:cs="宋体"/>
          <w:szCs w:val="21"/>
        </w:rPr>
      </w:pPr>
      <w:r>
        <w:rPr>
          <w:rFonts w:hint="eastAsia" w:ascii="宋体" w:hAnsi="宋体" w:cs="宋体"/>
          <w:szCs w:val="21"/>
        </w:rPr>
        <w:t>年   月   日</w:t>
      </w:r>
    </w:p>
    <w:p w14:paraId="3A9870BF">
      <w:pPr>
        <w:pStyle w:val="11"/>
        <w:spacing w:line="500" w:lineRule="exact"/>
        <w:rPr>
          <w:rFonts w:ascii="宋体" w:hAnsi="宋体" w:cs="宋体"/>
          <w:b/>
          <w:position w:val="6"/>
          <w:szCs w:val="21"/>
        </w:rPr>
      </w:pPr>
    </w:p>
    <w:p w14:paraId="3367F5E4">
      <w:pPr>
        <w:pStyle w:val="11"/>
        <w:spacing w:line="500" w:lineRule="exact"/>
        <w:rPr>
          <w:rFonts w:ascii="宋体" w:hAnsi="宋体" w:cs="宋体"/>
          <w:b/>
          <w:position w:val="6"/>
          <w:szCs w:val="21"/>
        </w:rPr>
      </w:pPr>
      <w:r>
        <w:rPr>
          <w:rFonts w:hint="eastAsia" w:ascii="宋体" w:hAnsi="宋体" w:cs="宋体"/>
          <w:b/>
          <w:position w:val="6"/>
          <w:szCs w:val="21"/>
        </w:rPr>
        <w:t>使用说明：</w:t>
      </w:r>
    </w:p>
    <w:p w14:paraId="0393D183">
      <w:pPr>
        <w:pStyle w:val="11"/>
        <w:spacing w:line="500" w:lineRule="exact"/>
        <w:ind w:firstLine="420" w:firstLineChars="200"/>
        <w:rPr>
          <w:rFonts w:ascii="宋体" w:hAnsi="宋体" w:cs="宋体"/>
          <w:position w:val="6"/>
          <w:szCs w:val="21"/>
        </w:rPr>
      </w:pPr>
      <w:r>
        <w:rPr>
          <w:rFonts w:hint="eastAsia" w:ascii="宋体" w:hAnsi="宋体" w:cs="宋体"/>
          <w:position w:val="6"/>
          <w:szCs w:val="21"/>
        </w:rPr>
        <w:t>1、</w:t>
      </w:r>
      <w:r>
        <w:rPr>
          <w:rFonts w:hint="eastAsia" w:ascii="宋体" w:hAnsi="宋体" w:cs="宋体"/>
          <w:szCs w:val="21"/>
        </w:rPr>
        <w:t>此表除附在谈判响应文件中外还应单独密封一份，供开标时唱标用；</w:t>
      </w:r>
    </w:p>
    <w:p w14:paraId="4CA95DF6">
      <w:pPr>
        <w:pStyle w:val="11"/>
        <w:spacing w:line="500" w:lineRule="exact"/>
        <w:ind w:firstLine="420" w:firstLineChars="200"/>
        <w:rPr>
          <w:rFonts w:ascii="宋体" w:hAnsi="宋体" w:cs="宋体"/>
          <w:szCs w:val="21"/>
        </w:rPr>
      </w:pPr>
      <w:r>
        <w:rPr>
          <w:rFonts w:hint="eastAsia" w:ascii="宋体" w:hAnsi="宋体" w:cs="宋体"/>
          <w:szCs w:val="21"/>
        </w:rPr>
        <w:t>2、该表应用信封单独密封，在响应文件递交截止时间前单独递交。信封上应注明采购人或采购代理机构名称、项目名称、谈判单位名称，信封骑缝处加盖单位公章和法定代表人(或委托代理人)印鉴。</w:t>
      </w:r>
    </w:p>
    <w:p w14:paraId="04A97836">
      <w:pPr>
        <w:spacing w:line="300" w:lineRule="auto"/>
        <w:rPr>
          <w:rFonts w:ascii="宋体" w:hAnsi="宋体" w:cs="宋体"/>
          <w:sz w:val="24"/>
        </w:rPr>
      </w:pPr>
    </w:p>
    <w:p w14:paraId="7660C7D2">
      <w:pPr>
        <w:spacing w:line="300" w:lineRule="auto"/>
        <w:jc w:val="center"/>
        <w:rPr>
          <w:rFonts w:ascii="宋体" w:hAnsi="宋体" w:cs="宋体"/>
          <w:b/>
          <w:bCs/>
          <w:sz w:val="32"/>
          <w:szCs w:val="32"/>
        </w:rPr>
      </w:pPr>
    </w:p>
    <w:p w14:paraId="33745B3E">
      <w:pPr>
        <w:pStyle w:val="7"/>
      </w:pPr>
    </w:p>
    <w:p w14:paraId="7865DF75"/>
    <w:p w14:paraId="7B1C16CD">
      <w:pPr>
        <w:pStyle w:val="21"/>
        <w:spacing w:before="312" w:beforeLines="100" w:line="460" w:lineRule="exact"/>
        <w:jc w:val="center"/>
        <w:rPr>
          <w:rFonts w:ascii="宋体" w:hAnsi="宋体" w:cs="宋体"/>
          <w:b/>
          <w:sz w:val="32"/>
          <w:szCs w:val="32"/>
        </w:rPr>
      </w:pPr>
    </w:p>
    <w:p w14:paraId="1EE08F30">
      <w:pPr>
        <w:pStyle w:val="21"/>
        <w:spacing w:before="312" w:beforeLines="100" w:line="460" w:lineRule="exact"/>
        <w:jc w:val="center"/>
        <w:rPr>
          <w:rFonts w:ascii="宋体" w:hAnsi="宋体" w:cs="宋体"/>
          <w:b/>
          <w:sz w:val="32"/>
          <w:szCs w:val="32"/>
        </w:rPr>
      </w:pPr>
      <w:r>
        <w:rPr>
          <w:rFonts w:hint="eastAsia" w:ascii="宋体" w:hAnsi="宋体" w:cs="宋体"/>
          <w:b/>
          <w:sz w:val="32"/>
          <w:szCs w:val="32"/>
        </w:rPr>
        <w:t>与本次谈判有关的资格证明文件</w:t>
      </w:r>
    </w:p>
    <w:p w14:paraId="604EED0D">
      <w:pPr>
        <w:pStyle w:val="28"/>
        <w:ind w:firstLine="640"/>
        <w:rPr>
          <w:rFonts w:hAnsi="宋体"/>
          <w:sz w:val="32"/>
          <w:szCs w:val="22"/>
        </w:rPr>
      </w:pPr>
    </w:p>
    <w:p w14:paraId="12581A48">
      <w:pPr>
        <w:pStyle w:val="7"/>
      </w:pPr>
    </w:p>
    <w:p w14:paraId="683B01E5"/>
    <w:p w14:paraId="1E67539F">
      <w:pPr>
        <w:pStyle w:val="7"/>
      </w:pPr>
    </w:p>
    <w:p w14:paraId="4C9512F7"/>
    <w:p w14:paraId="4C323B3C">
      <w:pPr>
        <w:pStyle w:val="7"/>
      </w:pPr>
    </w:p>
    <w:p w14:paraId="597A9693"/>
    <w:p w14:paraId="1DDABE1C">
      <w:pPr>
        <w:pStyle w:val="7"/>
      </w:pPr>
    </w:p>
    <w:p w14:paraId="6723F582"/>
    <w:p w14:paraId="7FD27133">
      <w:pPr>
        <w:pStyle w:val="7"/>
      </w:pPr>
    </w:p>
    <w:p w14:paraId="3D15033F"/>
    <w:p w14:paraId="7A34B964">
      <w:pPr>
        <w:pStyle w:val="7"/>
      </w:pPr>
    </w:p>
    <w:p w14:paraId="5D7EE067"/>
    <w:p w14:paraId="479EFA04">
      <w:pPr>
        <w:pStyle w:val="7"/>
      </w:pPr>
    </w:p>
    <w:p w14:paraId="457F85F8"/>
    <w:p w14:paraId="7AFFCA0B">
      <w:pPr>
        <w:pStyle w:val="7"/>
      </w:pPr>
    </w:p>
    <w:p w14:paraId="4488F34C"/>
    <w:p w14:paraId="691BF67A">
      <w:pPr>
        <w:pStyle w:val="7"/>
      </w:pPr>
    </w:p>
    <w:p w14:paraId="4B05F3AF"/>
    <w:p w14:paraId="7E183620">
      <w:pPr>
        <w:pStyle w:val="7"/>
      </w:pPr>
    </w:p>
    <w:p w14:paraId="55FFA473"/>
    <w:p w14:paraId="1F106CDA">
      <w:pPr>
        <w:pStyle w:val="7"/>
      </w:pPr>
    </w:p>
    <w:p w14:paraId="6C8C237F"/>
    <w:p w14:paraId="72285C3F">
      <w:pPr>
        <w:pStyle w:val="7"/>
      </w:pPr>
    </w:p>
    <w:p w14:paraId="23BA4290"/>
    <w:p w14:paraId="00BCA76B">
      <w:pPr>
        <w:pStyle w:val="7"/>
      </w:pPr>
    </w:p>
    <w:p w14:paraId="728B96A4"/>
    <w:p w14:paraId="17A2AAD4">
      <w:pPr>
        <w:pStyle w:val="7"/>
      </w:pPr>
    </w:p>
    <w:p w14:paraId="234EEEE8"/>
    <w:p w14:paraId="0474F1DE">
      <w:pPr>
        <w:pStyle w:val="7"/>
      </w:pPr>
    </w:p>
    <w:p w14:paraId="3F2C5137"/>
    <w:p w14:paraId="1B859390">
      <w:pPr>
        <w:pStyle w:val="7"/>
      </w:pPr>
    </w:p>
    <w:p w14:paraId="005BE370"/>
    <w:p w14:paraId="22789523">
      <w:pPr>
        <w:pStyle w:val="7"/>
      </w:pPr>
    </w:p>
    <w:p w14:paraId="3D902389"/>
    <w:p w14:paraId="185ADF83">
      <w:pPr>
        <w:pStyle w:val="7"/>
      </w:pPr>
    </w:p>
    <w:p w14:paraId="5683FB36"/>
    <w:p w14:paraId="223112AE">
      <w:pPr>
        <w:pStyle w:val="7"/>
      </w:pPr>
    </w:p>
    <w:p w14:paraId="6F23C31B"/>
    <w:p w14:paraId="2DDA538F">
      <w:pPr>
        <w:spacing w:line="300" w:lineRule="auto"/>
        <w:jc w:val="center"/>
        <w:rPr>
          <w:rFonts w:ascii="宋体" w:hAnsi="宋体" w:cs="宋体"/>
          <w:b/>
          <w:bCs/>
          <w:sz w:val="32"/>
          <w:szCs w:val="32"/>
        </w:rPr>
      </w:pPr>
      <w:r>
        <w:rPr>
          <w:rFonts w:hint="eastAsia" w:ascii="宋体" w:hAnsi="宋体" w:cs="宋体"/>
          <w:b/>
          <w:bCs/>
          <w:sz w:val="32"/>
          <w:szCs w:val="32"/>
        </w:rPr>
        <w:t>竞争性谈判报价表</w:t>
      </w:r>
    </w:p>
    <w:p w14:paraId="0A1A2E33">
      <w:pPr>
        <w:spacing w:line="300" w:lineRule="auto"/>
        <w:jc w:val="center"/>
        <w:rPr>
          <w:rFonts w:ascii="宋体" w:hAnsi="宋体" w:cs="宋体"/>
          <w:b/>
          <w:bCs/>
          <w:sz w:val="32"/>
          <w:szCs w:val="32"/>
        </w:rPr>
      </w:pPr>
      <w:r>
        <w:rPr>
          <w:rFonts w:hint="eastAsia" w:ascii="宋体" w:hAnsi="宋体" w:cs="宋体"/>
          <w:b/>
          <w:bCs/>
          <w:sz w:val="32"/>
          <w:szCs w:val="32"/>
        </w:rPr>
        <w:t>（最终报价）</w:t>
      </w:r>
    </w:p>
    <w:p w14:paraId="28C0C3D9">
      <w:pPr>
        <w:rPr>
          <w:rFonts w:ascii="宋体" w:hAnsi="宋体" w:cs="宋体"/>
          <w:sz w:val="28"/>
          <w:szCs w:val="28"/>
        </w:rPr>
      </w:pPr>
    </w:p>
    <w:p w14:paraId="412EEA0F">
      <w:pPr>
        <w:spacing w:line="360" w:lineRule="auto"/>
        <w:rPr>
          <w:rFonts w:ascii="宋体" w:hAnsi="宋体" w:cs="宋体"/>
          <w:sz w:val="24"/>
          <w:szCs w:val="24"/>
        </w:rPr>
      </w:pPr>
      <w:r>
        <w:rPr>
          <w:rFonts w:hint="eastAsia" w:ascii="宋体" w:hAnsi="宋体" w:cs="宋体"/>
          <w:sz w:val="24"/>
          <w:szCs w:val="24"/>
        </w:rPr>
        <w:t>项目名称：</w:t>
      </w:r>
    </w:p>
    <w:p w14:paraId="65791546">
      <w:pPr>
        <w:spacing w:line="360" w:lineRule="auto"/>
        <w:rPr>
          <w:rFonts w:ascii="宋体" w:hAnsi="宋体" w:cs="宋体"/>
          <w:sz w:val="24"/>
          <w:szCs w:val="24"/>
        </w:rPr>
      </w:pPr>
      <w:r>
        <w:rPr>
          <w:rFonts w:hint="eastAsia" w:ascii="宋体" w:hAnsi="宋体" w:cs="宋体"/>
          <w:sz w:val="24"/>
          <w:szCs w:val="24"/>
        </w:rPr>
        <w:t>项目编号</w:t>
      </w:r>
    </w:p>
    <w:tbl>
      <w:tblPr>
        <w:tblStyle w:val="23"/>
        <w:tblW w:w="0" w:type="auto"/>
        <w:tblInd w:w="101" w:type="dxa"/>
        <w:tblLayout w:type="fixed"/>
        <w:tblCellMar>
          <w:top w:w="0" w:type="dxa"/>
          <w:left w:w="0" w:type="dxa"/>
          <w:bottom w:w="0" w:type="dxa"/>
          <w:right w:w="0" w:type="dxa"/>
        </w:tblCellMar>
      </w:tblPr>
      <w:tblGrid>
        <w:gridCol w:w="2482"/>
        <w:gridCol w:w="7073"/>
      </w:tblGrid>
      <w:tr w14:paraId="2CB3562B">
        <w:tblPrEx>
          <w:tblCellMar>
            <w:top w:w="0" w:type="dxa"/>
            <w:left w:w="0" w:type="dxa"/>
            <w:bottom w:w="0" w:type="dxa"/>
            <w:right w:w="0" w:type="dxa"/>
          </w:tblCellMar>
        </w:tblPrEx>
        <w:trPr>
          <w:trHeight w:val="846"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2089E2DB">
            <w:pPr>
              <w:pStyle w:val="95"/>
              <w:spacing w:before="113" w:line="240" w:lineRule="auto"/>
              <w:ind w:right="1"/>
              <w:jc w:val="center"/>
              <w:rPr>
                <w:rFonts w:ascii="宋体" w:hAnsi="宋体" w:eastAsia="宋体" w:cs="宋体"/>
                <w:sz w:val="24"/>
                <w:szCs w:val="24"/>
              </w:rPr>
            </w:pPr>
            <w:r>
              <w:rPr>
                <w:rFonts w:hint="eastAsia"/>
                <w:sz w:val="24"/>
              </w:rPr>
              <w:t>谈判供应商名称</w:t>
            </w:r>
          </w:p>
        </w:tc>
        <w:tc>
          <w:tcPr>
            <w:tcW w:w="7073" w:type="dxa"/>
            <w:tcBorders>
              <w:top w:val="single" w:color="000000" w:sz="4" w:space="0"/>
              <w:left w:val="single" w:color="000000" w:sz="4" w:space="0"/>
              <w:bottom w:val="single" w:color="000000" w:sz="4" w:space="0"/>
              <w:right w:val="single" w:color="000000" w:sz="4" w:space="0"/>
            </w:tcBorders>
            <w:vAlign w:val="center"/>
          </w:tcPr>
          <w:p w14:paraId="34509869">
            <w:pPr>
              <w:pStyle w:val="95"/>
              <w:spacing w:before="113" w:line="240" w:lineRule="auto"/>
              <w:ind w:left="1" w:right="0"/>
              <w:jc w:val="center"/>
              <w:rPr>
                <w:rFonts w:ascii="宋体" w:hAnsi="宋体" w:eastAsia="宋体" w:cs="宋体"/>
                <w:sz w:val="24"/>
                <w:szCs w:val="24"/>
              </w:rPr>
            </w:pPr>
          </w:p>
        </w:tc>
      </w:tr>
      <w:tr w14:paraId="5B08F695">
        <w:tblPrEx>
          <w:tblCellMar>
            <w:top w:w="0" w:type="dxa"/>
            <w:left w:w="0" w:type="dxa"/>
            <w:bottom w:w="0" w:type="dxa"/>
            <w:right w:w="0" w:type="dxa"/>
          </w:tblCellMar>
        </w:tblPrEx>
        <w:trPr>
          <w:trHeight w:val="1183"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7D23721E">
            <w:pPr>
              <w:spacing w:line="240" w:lineRule="auto"/>
              <w:jc w:val="center"/>
              <w:rPr>
                <w:rFonts w:hint="eastAsia" w:asciiTheme="minorHAnsi" w:hAnsiTheme="minorHAnsi" w:eastAsiaTheme="minorHAnsi" w:cstheme="minorBidi"/>
                <w:sz w:val="24"/>
                <w:szCs w:val="22"/>
                <w:lang w:val="en-US" w:eastAsia="zh-CN" w:bidi="ar-SA"/>
              </w:rPr>
            </w:pPr>
            <w:r>
              <w:rPr>
                <w:rFonts w:hint="eastAsia"/>
                <w:sz w:val="24"/>
              </w:rPr>
              <w:t>谈判报价</w:t>
            </w:r>
          </w:p>
        </w:tc>
        <w:tc>
          <w:tcPr>
            <w:tcW w:w="7073" w:type="dxa"/>
            <w:tcBorders>
              <w:top w:val="single" w:color="000000" w:sz="4" w:space="0"/>
              <w:left w:val="single" w:color="000000" w:sz="4" w:space="0"/>
              <w:bottom w:val="single" w:color="000000" w:sz="4" w:space="0"/>
              <w:right w:val="single" w:color="000000" w:sz="4" w:space="0"/>
            </w:tcBorders>
            <w:vAlign w:val="center"/>
          </w:tcPr>
          <w:p w14:paraId="16CC2369">
            <w:pPr>
              <w:spacing w:line="240" w:lineRule="auto"/>
              <w:jc w:val="left"/>
              <w:rPr>
                <w:rFonts w:ascii="宋体" w:hAnsi="宋体" w:eastAsiaTheme="minorHAnsi" w:cstheme="minorBidi"/>
                <w:sz w:val="24"/>
                <w:szCs w:val="22"/>
                <w:lang w:val="en-US" w:eastAsia="en-US" w:bidi="ar-SA"/>
              </w:rPr>
            </w:pPr>
            <w:r>
              <w:rPr>
                <w:rFonts w:hint="eastAsia" w:ascii="宋体" w:hAnsi="宋体"/>
                <w:sz w:val="24"/>
              </w:rPr>
              <w:t>人民币（大写）</w:t>
            </w:r>
            <w:r>
              <w:rPr>
                <w:rFonts w:hint="eastAsia" w:ascii="宋体" w:hAnsi="宋体"/>
                <w:sz w:val="24"/>
                <w:u w:val="single"/>
              </w:rPr>
              <w:t xml:space="preserve">         </w:t>
            </w:r>
            <w:r>
              <w:rPr>
                <w:rFonts w:hint="eastAsia" w:ascii="宋体" w:hAnsi="宋体" w:eastAsia="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元）</w:t>
            </w:r>
          </w:p>
        </w:tc>
      </w:tr>
      <w:tr w14:paraId="40F457F9">
        <w:tblPrEx>
          <w:tblCellMar>
            <w:top w:w="0" w:type="dxa"/>
            <w:left w:w="0" w:type="dxa"/>
            <w:bottom w:w="0" w:type="dxa"/>
            <w:right w:w="0" w:type="dxa"/>
          </w:tblCellMar>
        </w:tblPrEx>
        <w:trPr>
          <w:trHeight w:val="753"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765D8318">
            <w:pPr>
              <w:pStyle w:val="95"/>
              <w:spacing w:before="111" w:line="240" w:lineRule="auto"/>
              <w:ind w:right="1"/>
              <w:jc w:val="center"/>
              <w:rPr>
                <w:rFonts w:ascii="宋体" w:hAnsi="宋体" w:eastAsia="宋体" w:cs="宋体"/>
                <w:sz w:val="24"/>
                <w:szCs w:val="24"/>
              </w:rPr>
            </w:pPr>
            <w:r>
              <w:rPr>
                <w:rFonts w:ascii="宋体" w:hAnsi="宋体" w:eastAsia="宋体" w:cs="宋体"/>
                <w:sz w:val="24"/>
                <w:szCs w:val="24"/>
              </w:rPr>
              <w:t>服务期</w:t>
            </w:r>
          </w:p>
        </w:tc>
        <w:tc>
          <w:tcPr>
            <w:tcW w:w="7073" w:type="dxa"/>
            <w:tcBorders>
              <w:top w:val="single" w:color="000000" w:sz="4" w:space="0"/>
              <w:left w:val="single" w:color="000000" w:sz="4" w:space="0"/>
              <w:bottom w:val="single" w:color="000000" w:sz="4" w:space="0"/>
              <w:right w:val="single" w:color="000000" w:sz="4" w:space="0"/>
            </w:tcBorders>
            <w:vAlign w:val="center"/>
          </w:tcPr>
          <w:p w14:paraId="6E3CB273">
            <w:pPr>
              <w:spacing w:line="240" w:lineRule="auto"/>
              <w:jc w:val="center"/>
            </w:pPr>
          </w:p>
        </w:tc>
      </w:tr>
      <w:tr w14:paraId="21E28D82">
        <w:tblPrEx>
          <w:tblCellMar>
            <w:top w:w="0" w:type="dxa"/>
            <w:left w:w="0" w:type="dxa"/>
            <w:bottom w:w="0" w:type="dxa"/>
            <w:right w:w="0" w:type="dxa"/>
          </w:tblCellMar>
        </w:tblPrEx>
        <w:trPr>
          <w:trHeight w:val="890" w:hRule="exact"/>
        </w:trPr>
        <w:tc>
          <w:tcPr>
            <w:tcW w:w="2482" w:type="dxa"/>
            <w:tcBorders>
              <w:top w:val="single" w:color="000000" w:sz="4" w:space="0"/>
              <w:left w:val="single" w:color="000000" w:sz="4" w:space="0"/>
              <w:bottom w:val="single" w:color="000000" w:sz="4" w:space="0"/>
              <w:right w:val="single" w:color="000000" w:sz="4" w:space="0"/>
            </w:tcBorders>
            <w:vAlign w:val="center"/>
          </w:tcPr>
          <w:p w14:paraId="7667DA38">
            <w:pPr>
              <w:pStyle w:val="95"/>
              <w:spacing w:before="112" w:line="240" w:lineRule="auto"/>
              <w:ind w:right="0"/>
              <w:jc w:val="center"/>
              <w:rPr>
                <w:rFonts w:ascii="宋体" w:hAnsi="宋体" w:eastAsia="宋体" w:cs="宋体"/>
                <w:sz w:val="24"/>
                <w:szCs w:val="24"/>
              </w:rPr>
            </w:pPr>
            <w:r>
              <w:rPr>
                <w:rFonts w:hint="eastAsia" w:ascii="宋体" w:hAnsi="宋体"/>
                <w:sz w:val="24"/>
              </w:rPr>
              <w:t>其他</w:t>
            </w:r>
          </w:p>
        </w:tc>
        <w:tc>
          <w:tcPr>
            <w:tcW w:w="7073" w:type="dxa"/>
            <w:tcBorders>
              <w:top w:val="single" w:color="000000" w:sz="4" w:space="0"/>
              <w:left w:val="single" w:color="000000" w:sz="4" w:space="0"/>
              <w:bottom w:val="single" w:color="000000" w:sz="4" w:space="0"/>
              <w:right w:val="single" w:color="000000" w:sz="4" w:space="0"/>
            </w:tcBorders>
            <w:vAlign w:val="center"/>
          </w:tcPr>
          <w:p w14:paraId="4B910645">
            <w:pPr>
              <w:spacing w:line="240" w:lineRule="auto"/>
              <w:jc w:val="center"/>
            </w:pPr>
          </w:p>
        </w:tc>
      </w:tr>
    </w:tbl>
    <w:p w14:paraId="15BBF9E6">
      <w:pPr>
        <w:spacing w:line="600" w:lineRule="auto"/>
        <w:rPr>
          <w:rFonts w:ascii="宋体" w:hAnsi="宋体" w:cs="宋体"/>
          <w:szCs w:val="21"/>
        </w:rPr>
      </w:pPr>
    </w:p>
    <w:p w14:paraId="32C909BE">
      <w:pPr>
        <w:spacing w:line="600" w:lineRule="auto"/>
        <w:ind w:firstLine="1785" w:firstLineChars="850"/>
        <w:rPr>
          <w:rFonts w:ascii="宋体" w:hAnsi="宋体" w:cs="宋体"/>
          <w:szCs w:val="21"/>
        </w:rPr>
      </w:pPr>
      <w:r>
        <w:rPr>
          <w:rFonts w:hint="eastAsia" w:ascii="宋体" w:hAnsi="宋体" w:cs="宋体"/>
          <w:szCs w:val="21"/>
        </w:rPr>
        <w:t>谈判单位名称：</w:t>
      </w:r>
    </w:p>
    <w:p w14:paraId="1ADDC08C">
      <w:pPr>
        <w:spacing w:line="600" w:lineRule="auto"/>
        <w:ind w:firstLine="1785" w:firstLineChars="850"/>
        <w:rPr>
          <w:rFonts w:ascii="宋体" w:hAnsi="宋体" w:cs="宋体"/>
          <w:szCs w:val="21"/>
        </w:rPr>
      </w:pPr>
      <w:r>
        <w:rPr>
          <w:rFonts w:hint="eastAsia" w:ascii="宋体" w:hAnsi="宋体" w:cs="宋体"/>
          <w:szCs w:val="21"/>
        </w:rPr>
        <w:t>法定代表人或委托代理人（签字或盖章）：</w:t>
      </w:r>
    </w:p>
    <w:p w14:paraId="37DD8492">
      <w:pPr>
        <w:spacing w:line="600" w:lineRule="auto"/>
        <w:ind w:firstLine="1785" w:firstLineChars="850"/>
        <w:rPr>
          <w:rFonts w:ascii="宋体" w:hAnsi="宋体" w:cs="宋体"/>
          <w:szCs w:val="21"/>
        </w:rPr>
      </w:pPr>
      <w:r>
        <w:rPr>
          <w:rFonts w:hint="eastAsia" w:ascii="宋体" w:hAnsi="宋体" w:cs="宋体"/>
          <w:szCs w:val="21"/>
        </w:rPr>
        <w:t xml:space="preserve"> 年   月   日</w:t>
      </w:r>
    </w:p>
    <w:p w14:paraId="63520BFD">
      <w:pPr>
        <w:adjustRightInd w:val="0"/>
        <w:snapToGrid w:val="0"/>
        <w:spacing w:line="300" w:lineRule="auto"/>
        <w:ind w:left="-88" w:leftChars="-42"/>
        <w:rPr>
          <w:rFonts w:ascii="宋体" w:hAnsi="宋体" w:cs="宋体"/>
          <w:szCs w:val="21"/>
        </w:rPr>
      </w:pPr>
    </w:p>
    <w:p w14:paraId="28D7CE82">
      <w:pPr>
        <w:spacing w:line="300" w:lineRule="auto"/>
        <w:rPr>
          <w:rFonts w:ascii="宋体" w:hAnsi="宋体" w:cs="宋体"/>
          <w:szCs w:val="21"/>
        </w:rPr>
      </w:pPr>
    </w:p>
    <w:p w14:paraId="6E523A88">
      <w:pPr>
        <w:pStyle w:val="11"/>
        <w:spacing w:line="500" w:lineRule="exact"/>
        <w:rPr>
          <w:rFonts w:ascii="宋体" w:hAnsi="宋体" w:cs="宋体"/>
          <w:b/>
          <w:position w:val="6"/>
          <w:szCs w:val="21"/>
        </w:rPr>
      </w:pPr>
    </w:p>
    <w:p w14:paraId="7F9829F0">
      <w:pPr>
        <w:pStyle w:val="11"/>
        <w:spacing w:line="500" w:lineRule="exact"/>
        <w:rPr>
          <w:rFonts w:ascii="宋体" w:hAnsi="宋体" w:cs="宋体"/>
          <w:b/>
          <w:position w:val="6"/>
          <w:szCs w:val="21"/>
        </w:rPr>
      </w:pPr>
      <w:r>
        <w:rPr>
          <w:rFonts w:hint="eastAsia" w:ascii="宋体" w:hAnsi="宋体" w:cs="宋体"/>
          <w:b/>
          <w:position w:val="6"/>
          <w:szCs w:val="21"/>
        </w:rPr>
        <w:t>使用说明：</w:t>
      </w:r>
    </w:p>
    <w:p w14:paraId="7D1BB414">
      <w:pPr>
        <w:pStyle w:val="30"/>
        <w:ind w:firstLine="420"/>
        <w:rPr>
          <w:lang w:val="en-US"/>
        </w:rPr>
      </w:pPr>
      <w:r>
        <w:rPr>
          <w:rFonts w:hint="eastAsia" w:ascii="宋体" w:hAnsi="宋体" w:cs="宋体"/>
          <w:szCs w:val="21"/>
        </w:rPr>
        <w:t>该表供最终报价时使用，谈判单位须按规定的格式填写，谈判单位需将谈判报价表（最终报价）携带作最终报价时使用。（此表无需做进谈判响应文件中，谈判时单独携带一张用于最终报价）</w:t>
      </w:r>
    </w:p>
    <w:p w14:paraId="0BA8BDDA">
      <w:pPr>
        <w:pStyle w:val="30"/>
        <w:ind w:firstLine="420"/>
        <w:rPr>
          <w:lang w:val="en-US"/>
        </w:rPr>
      </w:pPr>
    </w:p>
    <w:p w14:paraId="5284548D">
      <w:pPr>
        <w:pStyle w:val="28"/>
        <w:ind w:firstLine="480"/>
      </w:pPr>
    </w:p>
    <w:p w14:paraId="7DF80356"/>
    <w:p w14:paraId="592911D4">
      <w:pPr>
        <w:pStyle w:val="28"/>
      </w:pPr>
    </w:p>
    <w:p w14:paraId="20B85A6C">
      <w:pPr>
        <w:spacing w:line="300" w:lineRule="auto"/>
        <w:jc w:val="center"/>
        <w:rPr>
          <w:rFonts w:ascii="宋体" w:hAnsi="宋体" w:cs="宋体"/>
          <w:b/>
          <w:bCs/>
          <w:sz w:val="32"/>
          <w:szCs w:val="32"/>
        </w:rPr>
      </w:pPr>
      <w:r>
        <w:rPr>
          <w:rFonts w:hint="eastAsia" w:ascii="宋体" w:hAnsi="宋体" w:cs="宋体"/>
          <w:b/>
          <w:bCs/>
          <w:sz w:val="32"/>
          <w:szCs w:val="32"/>
        </w:rPr>
        <w:t>诚信谈判承诺书</w:t>
      </w:r>
    </w:p>
    <w:p w14:paraId="5740F037">
      <w:pPr>
        <w:spacing w:line="500" w:lineRule="atLeast"/>
        <w:jc w:val="center"/>
        <w:rPr>
          <w:rFonts w:ascii="宋体" w:hAnsi="宋体" w:cs="宋体"/>
          <w:sz w:val="24"/>
        </w:rPr>
      </w:pPr>
    </w:p>
    <w:p w14:paraId="2EDD7489">
      <w:pPr>
        <w:spacing w:line="500" w:lineRule="atLeast"/>
        <w:ind w:firstLine="480" w:firstLineChars="200"/>
        <w:rPr>
          <w:rFonts w:ascii="宋体" w:hAnsi="宋体" w:cs="宋体"/>
          <w:sz w:val="24"/>
        </w:rPr>
      </w:pPr>
      <w:r>
        <w:rPr>
          <w:rFonts w:hint="eastAsia" w:ascii="宋体" w:hAnsi="宋体" w:cs="宋体"/>
          <w:sz w:val="24"/>
        </w:rPr>
        <w:t>单位名称：</w:t>
      </w:r>
      <w:r>
        <w:rPr>
          <w:rFonts w:hint="eastAsia" w:ascii="宋体" w:hAnsi="宋体" w:cs="宋体"/>
          <w:sz w:val="24"/>
          <w:u w:val="single"/>
        </w:rPr>
        <w:t xml:space="preserve">                                     </w:t>
      </w:r>
    </w:p>
    <w:p w14:paraId="2A7420D3">
      <w:pPr>
        <w:spacing w:line="500" w:lineRule="atLeast"/>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p>
    <w:p w14:paraId="6CEA6157">
      <w:pPr>
        <w:spacing w:line="500" w:lineRule="atLeast"/>
        <w:ind w:firstLine="480" w:firstLineChars="20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396B1604">
      <w:pPr>
        <w:spacing w:line="500" w:lineRule="atLeast"/>
        <w:ind w:firstLine="480" w:firstLineChars="200"/>
        <w:rPr>
          <w:rFonts w:ascii="宋体" w:hAnsi="宋体" w:cs="宋体"/>
          <w:sz w:val="24"/>
        </w:rPr>
      </w:pPr>
      <w:r>
        <w:rPr>
          <w:rFonts w:hint="eastAsia" w:ascii="宋体" w:hAnsi="宋体" w:cs="宋体"/>
          <w:sz w:val="24"/>
        </w:rPr>
        <w:t>为维护市场公平竞争，营造诚实守信的招谈判交易环境，我在此慎重作出如下承诺：</w:t>
      </w:r>
    </w:p>
    <w:p w14:paraId="74D29166">
      <w:pPr>
        <w:spacing w:line="500" w:lineRule="atLeast"/>
        <w:ind w:firstLine="480" w:firstLineChars="200"/>
        <w:rPr>
          <w:rFonts w:ascii="宋体" w:hAnsi="宋体" w:cs="宋体"/>
          <w:sz w:val="24"/>
        </w:rPr>
      </w:pPr>
      <w:r>
        <w:rPr>
          <w:rFonts w:hint="eastAsia" w:ascii="宋体" w:hAnsi="宋体" w:cs="宋体"/>
          <w:sz w:val="24"/>
        </w:rPr>
        <w:t>1、我单位提供的一切材料都是真实、合法、有效的；</w:t>
      </w:r>
    </w:p>
    <w:p w14:paraId="509DEBEC">
      <w:pPr>
        <w:spacing w:line="500" w:lineRule="atLeast"/>
        <w:ind w:firstLine="480" w:firstLineChars="200"/>
        <w:rPr>
          <w:rFonts w:ascii="宋体" w:hAnsi="宋体" w:cs="宋体"/>
          <w:sz w:val="24"/>
        </w:rPr>
      </w:pPr>
      <w:r>
        <w:rPr>
          <w:rFonts w:hint="eastAsia" w:ascii="宋体" w:hAnsi="宋体" w:cs="宋体"/>
          <w:sz w:val="24"/>
        </w:rPr>
        <w:t>2、我单位不与采购人、其他谈判单位及采购代理机构串通谈判，损害国家利益、社会利益和他人的合法权益；</w:t>
      </w:r>
    </w:p>
    <w:p w14:paraId="5E5BDE00">
      <w:pPr>
        <w:spacing w:line="500" w:lineRule="atLeast"/>
        <w:ind w:firstLine="480" w:firstLineChars="200"/>
        <w:rPr>
          <w:rFonts w:ascii="宋体" w:hAnsi="宋体" w:cs="宋体"/>
          <w:sz w:val="24"/>
        </w:rPr>
      </w:pPr>
      <w:r>
        <w:rPr>
          <w:rFonts w:hint="eastAsia" w:ascii="宋体" w:hAnsi="宋体" w:cs="宋体"/>
          <w:sz w:val="24"/>
        </w:rPr>
        <w:t>3、我单位不向采购人、评标委员会成员及相关人员行贿，牟取中标；</w:t>
      </w:r>
    </w:p>
    <w:p w14:paraId="782572B2">
      <w:pPr>
        <w:spacing w:line="500" w:lineRule="atLeast"/>
        <w:ind w:firstLine="480" w:firstLineChars="200"/>
        <w:rPr>
          <w:rFonts w:ascii="宋体" w:hAnsi="宋体" w:cs="宋体"/>
          <w:sz w:val="24"/>
        </w:rPr>
      </w:pPr>
      <w:r>
        <w:rPr>
          <w:rFonts w:hint="eastAsia" w:ascii="宋体" w:hAnsi="宋体" w:cs="宋体"/>
          <w:sz w:val="24"/>
        </w:rPr>
        <w:t>4、我单位不以他人名义谈判或者其他弄虚作假的方式参与谈判、骗取中标；</w:t>
      </w:r>
    </w:p>
    <w:p w14:paraId="51933ECE">
      <w:pPr>
        <w:spacing w:line="500" w:lineRule="atLeast"/>
        <w:ind w:firstLine="480" w:firstLineChars="200"/>
        <w:rPr>
          <w:rFonts w:ascii="宋体" w:hAnsi="宋体" w:cs="宋体"/>
          <w:sz w:val="24"/>
        </w:rPr>
      </w:pPr>
      <w:r>
        <w:rPr>
          <w:rFonts w:hint="eastAsia" w:ascii="宋体" w:hAnsi="宋体" w:cs="宋体"/>
          <w:sz w:val="24"/>
        </w:rPr>
        <w:t>5、我单位不出借资质，不接受任何形式的挂靠，不扰乱招谈判市场秩序；</w:t>
      </w:r>
    </w:p>
    <w:p w14:paraId="20466807">
      <w:pPr>
        <w:spacing w:line="500" w:lineRule="atLeast"/>
        <w:ind w:firstLine="480" w:firstLineChars="200"/>
        <w:rPr>
          <w:rFonts w:ascii="宋体" w:hAnsi="宋体" w:cs="宋体"/>
          <w:sz w:val="24"/>
        </w:rPr>
      </w:pPr>
      <w:r>
        <w:rPr>
          <w:rFonts w:hint="eastAsia" w:ascii="宋体" w:hAnsi="宋体" w:cs="宋体"/>
          <w:sz w:val="24"/>
        </w:rPr>
        <w:t>6、我单位不在谈判中哄抬价格或恶意压价；</w:t>
      </w:r>
    </w:p>
    <w:p w14:paraId="6646E963">
      <w:pPr>
        <w:spacing w:line="500" w:lineRule="atLeast"/>
        <w:ind w:firstLine="480" w:firstLineChars="200"/>
        <w:rPr>
          <w:rFonts w:ascii="宋体" w:hAnsi="宋体" w:cs="宋体"/>
          <w:sz w:val="24"/>
        </w:rPr>
      </w:pPr>
      <w:r>
        <w:rPr>
          <w:rFonts w:hint="eastAsia" w:ascii="宋体" w:hAnsi="宋体" w:cs="宋体"/>
          <w:sz w:val="24"/>
        </w:rPr>
        <w:t>7、我单位不在谈判活动中虚假投诉；</w:t>
      </w:r>
    </w:p>
    <w:p w14:paraId="3B5D4C63">
      <w:pPr>
        <w:spacing w:line="500" w:lineRule="atLeast"/>
        <w:ind w:firstLine="480" w:firstLineChars="200"/>
        <w:rPr>
          <w:rFonts w:ascii="宋体" w:hAnsi="宋体" w:cs="宋体"/>
          <w:sz w:val="24"/>
        </w:rPr>
      </w:pPr>
      <w:r>
        <w:rPr>
          <w:rFonts w:hint="eastAsia" w:ascii="宋体" w:hAnsi="宋体" w:cs="宋体"/>
          <w:sz w:val="24"/>
        </w:rPr>
        <w:t>8、我单位在成交后不转包和非法分包；</w:t>
      </w:r>
    </w:p>
    <w:p w14:paraId="5E37CDBF">
      <w:pPr>
        <w:spacing w:line="500" w:lineRule="atLeast"/>
        <w:ind w:firstLine="480" w:firstLineChars="200"/>
        <w:rPr>
          <w:rFonts w:ascii="宋体" w:hAnsi="宋体" w:cs="宋体"/>
          <w:sz w:val="24"/>
        </w:rPr>
      </w:pPr>
      <w:r>
        <w:rPr>
          <w:rFonts w:hint="eastAsia" w:ascii="宋体" w:hAnsi="宋体" w:cs="宋体"/>
          <w:sz w:val="24"/>
        </w:rPr>
        <w:t>9、我单位在成交合同履行中不违背合同实质性条款；</w:t>
      </w:r>
    </w:p>
    <w:p w14:paraId="67C29ADA">
      <w:pPr>
        <w:spacing w:line="500" w:lineRule="atLeast"/>
        <w:ind w:firstLine="480" w:firstLineChars="200"/>
        <w:rPr>
          <w:rFonts w:ascii="宋体" w:hAnsi="宋体" w:cs="宋体"/>
          <w:sz w:val="24"/>
        </w:rPr>
      </w:pPr>
      <w:r>
        <w:rPr>
          <w:rFonts w:hint="eastAsia" w:ascii="宋体" w:hAnsi="宋体" w:cs="宋体"/>
          <w:sz w:val="24"/>
        </w:rPr>
        <w:t>10、我单位在谈判活动中严格遵守相关法律、法规、规章、规定，诚实守信。</w:t>
      </w:r>
    </w:p>
    <w:p w14:paraId="2EE16158">
      <w:pPr>
        <w:spacing w:line="500" w:lineRule="atLeast"/>
        <w:ind w:firstLine="480" w:firstLineChars="200"/>
        <w:rPr>
          <w:rFonts w:ascii="宋体" w:hAnsi="宋体" w:cs="宋体"/>
          <w:sz w:val="24"/>
        </w:rPr>
      </w:pPr>
      <w:r>
        <w:rPr>
          <w:rFonts w:hint="eastAsia" w:ascii="宋体" w:hAnsi="宋体" w:cs="宋体"/>
          <w:sz w:val="24"/>
        </w:rPr>
        <w:t>本单位如有违反承诺内容的行为，自愿接受相关监督部门的处罚，记不良行为记录，并上网公示，并愿意承担因此产生的一切法律责任。</w:t>
      </w:r>
    </w:p>
    <w:p w14:paraId="43386FE6">
      <w:pPr>
        <w:spacing w:line="500" w:lineRule="atLeast"/>
        <w:ind w:right="480"/>
        <w:rPr>
          <w:rFonts w:ascii="宋体" w:hAnsi="宋体" w:cs="宋体"/>
          <w:sz w:val="24"/>
        </w:rPr>
      </w:pPr>
    </w:p>
    <w:p w14:paraId="1F5BB9CA">
      <w:pPr>
        <w:spacing w:line="500" w:lineRule="atLeast"/>
        <w:ind w:right="480" w:firstLine="5040" w:firstLineChars="2100"/>
        <w:rPr>
          <w:rFonts w:ascii="宋体" w:hAnsi="宋体" w:cs="宋体"/>
          <w:sz w:val="24"/>
        </w:rPr>
      </w:pPr>
      <w:r>
        <w:rPr>
          <w:rFonts w:hint="eastAsia" w:ascii="宋体" w:hAnsi="宋体" w:cs="宋体"/>
          <w:sz w:val="24"/>
        </w:rPr>
        <w:t>谈判单位：（公章）</w:t>
      </w:r>
    </w:p>
    <w:p w14:paraId="0E781EC0">
      <w:pPr>
        <w:spacing w:line="500" w:lineRule="atLeast"/>
        <w:ind w:right="480"/>
        <w:jc w:val="right"/>
        <w:rPr>
          <w:rFonts w:ascii="宋体" w:hAnsi="宋体" w:cs="宋体"/>
          <w:sz w:val="24"/>
        </w:rPr>
      </w:pPr>
    </w:p>
    <w:p w14:paraId="002965F8">
      <w:pPr>
        <w:spacing w:line="500" w:lineRule="atLeast"/>
        <w:ind w:right="480" w:firstLine="5040" w:firstLineChars="2100"/>
        <w:rPr>
          <w:rFonts w:ascii="宋体" w:hAnsi="宋体" w:cs="宋体"/>
          <w:sz w:val="24"/>
        </w:rPr>
      </w:pPr>
      <w:r>
        <w:rPr>
          <w:rFonts w:hint="eastAsia" w:ascii="宋体" w:hAnsi="宋体" w:cs="宋体"/>
          <w:sz w:val="24"/>
        </w:rPr>
        <w:t>法定代表人：（签字或盖章）</w:t>
      </w:r>
    </w:p>
    <w:p w14:paraId="4C0A0ADA">
      <w:pPr>
        <w:ind w:firstLine="480"/>
        <w:rPr>
          <w:rFonts w:ascii="宋体" w:hAnsi="宋体" w:cs="宋体"/>
          <w:sz w:val="24"/>
        </w:rPr>
      </w:pPr>
    </w:p>
    <w:p w14:paraId="1631F0CB">
      <w:pPr>
        <w:ind w:firstLine="480"/>
        <w:rPr>
          <w:rFonts w:ascii="宋体" w:hAnsi="宋体" w:cs="宋体"/>
          <w:sz w:val="24"/>
        </w:rPr>
      </w:pPr>
    </w:p>
    <w:p w14:paraId="36BCE331">
      <w:pPr>
        <w:ind w:firstLine="6062" w:firstLineChars="2526"/>
        <w:rPr>
          <w:rFonts w:ascii="宋体" w:hAnsi="宋体" w:cs="宋体"/>
          <w:sz w:val="24"/>
        </w:rPr>
      </w:pPr>
      <w:r>
        <w:rPr>
          <w:rFonts w:hint="eastAsia" w:ascii="宋体" w:hAnsi="宋体" w:cs="宋体"/>
          <w:sz w:val="24"/>
        </w:rPr>
        <w:t>年  月  日</w:t>
      </w:r>
    </w:p>
    <w:p w14:paraId="50EF8967">
      <w:pPr>
        <w:spacing w:line="300" w:lineRule="auto"/>
        <w:jc w:val="center"/>
        <w:rPr>
          <w:rFonts w:ascii="宋体" w:hAnsi="宋体" w:cs="宋体"/>
          <w:b/>
          <w:bCs/>
          <w:sz w:val="32"/>
          <w:szCs w:val="28"/>
        </w:rPr>
      </w:pPr>
      <w:r>
        <w:rPr>
          <w:rFonts w:hint="eastAsia" w:ascii="宋体" w:hAnsi="宋体" w:cs="宋体"/>
          <w:sz w:val="24"/>
        </w:rPr>
        <w:br w:type="page"/>
      </w:r>
      <w:r>
        <w:rPr>
          <w:rFonts w:ascii="宋体" w:hAnsi="宋体" w:cs="宋体"/>
          <w:b/>
          <w:bCs/>
          <w:sz w:val="32"/>
          <w:szCs w:val="28"/>
        </w:rPr>
        <w:t xml:space="preserve"> </w:t>
      </w:r>
      <w:r>
        <w:rPr>
          <w:rFonts w:hint="eastAsia" w:ascii="宋体" w:hAnsi="宋体" w:cs="宋体"/>
          <w:b/>
          <w:bCs/>
          <w:sz w:val="32"/>
          <w:szCs w:val="28"/>
        </w:rPr>
        <w:t>其他材料</w:t>
      </w:r>
    </w:p>
    <w:p w14:paraId="15D61722">
      <w:pPr>
        <w:pStyle w:val="28"/>
        <w:ind w:firstLine="480"/>
      </w:pPr>
    </w:p>
    <w:p w14:paraId="159BB3C9">
      <w:pPr>
        <w:pStyle w:val="28"/>
        <w:ind w:firstLine="1120" w:firstLineChars="400"/>
        <w:rPr>
          <w:rFonts w:hAnsi="宋体"/>
          <w:sz w:val="28"/>
          <w:szCs w:val="28"/>
        </w:rPr>
      </w:pPr>
      <w:r>
        <w:rPr>
          <w:rFonts w:hint="eastAsia" w:hAnsi="宋体"/>
          <w:sz w:val="28"/>
          <w:szCs w:val="28"/>
        </w:rPr>
        <w:t>谈判文件要求或谈判单位认为需要提供的其他材料。</w:t>
      </w:r>
    </w:p>
    <w:p w14:paraId="5ED3E3AD">
      <w:pPr>
        <w:pStyle w:val="28"/>
        <w:ind w:firstLine="0" w:firstLineChars="0"/>
        <w:rPr>
          <w:rFonts w:hAnsi="宋体"/>
          <w:sz w:val="28"/>
          <w:szCs w:val="28"/>
        </w:rPr>
      </w:pPr>
    </w:p>
    <w:sectPr>
      <w:headerReference r:id="rId4" w:type="first"/>
      <w:footerReference r:id="rId7" w:type="first"/>
      <w:headerReference r:id="rId3" w:type="default"/>
      <w:footerReference r:id="rId5" w:type="default"/>
      <w:footerReference r:id="rId6" w:type="even"/>
      <w:pgSz w:w="11906" w:h="16838"/>
      <w:pgMar w:top="1440" w:right="1191" w:bottom="1440" w:left="119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C2E4">
    <w:pPr>
      <w:pStyle w:val="1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F04DF0">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2F04DF0">
                    <w:pPr>
                      <w:pStyle w:val="1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B0BF5">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1</w:t>
    </w:r>
    <w:r>
      <w:rPr>
        <w:rStyle w:val="26"/>
      </w:rPr>
      <w:fldChar w:fldCharType="end"/>
    </w:r>
  </w:p>
  <w:p w14:paraId="27EABB0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B48B">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C5FE5">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86C5FE5">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569BA">
    <w:pPr>
      <w:pStyle w:val="17"/>
      <w:pBdr>
        <w:bottom w:val="none" w:color="auto" w:sz="0" w:space="0"/>
      </w:pBdr>
      <w:jc w:val="both"/>
      <w:rPr>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E222">
    <w:pPr>
      <w:pStyle w:val="17"/>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M2IyODVlYzM3ZTVkYzhlZDMyYmVmOGFlM2RiMTIifQ=="/>
  </w:docVars>
  <w:rsids>
    <w:rsidRoot w:val="00172A27"/>
    <w:rsid w:val="0000292D"/>
    <w:rsid w:val="000036F2"/>
    <w:rsid w:val="00003956"/>
    <w:rsid w:val="00010862"/>
    <w:rsid w:val="0001165D"/>
    <w:rsid w:val="0001267D"/>
    <w:rsid w:val="00013283"/>
    <w:rsid w:val="00013318"/>
    <w:rsid w:val="00013C76"/>
    <w:rsid w:val="00016564"/>
    <w:rsid w:val="0001663E"/>
    <w:rsid w:val="0001706C"/>
    <w:rsid w:val="000208E7"/>
    <w:rsid w:val="00020CFF"/>
    <w:rsid w:val="00024169"/>
    <w:rsid w:val="00024DD4"/>
    <w:rsid w:val="00027E34"/>
    <w:rsid w:val="000309D4"/>
    <w:rsid w:val="00033653"/>
    <w:rsid w:val="00036D3D"/>
    <w:rsid w:val="00037CBE"/>
    <w:rsid w:val="0004190B"/>
    <w:rsid w:val="00043800"/>
    <w:rsid w:val="0004524D"/>
    <w:rsid w:val="00045EA7"/>
    <w:rsid w:val="00046B5C"/>
    <w:rsid w:val="00047A96"/>
    <w:rsid w:val="000558BB"/>
    <w:rsid w:val="000567B5"/>
    <w:rsid w:val="00062FE0"/>
    <w:rsid w:val="00063D53"/>
    <w:rsid w:val="00065039"/>
    <w:rsid w:val="00065ABF"/>
    <w:rsid w:val="000666B1"/>
    <w:rsid w:val="00067B88"/>
    <w:rsid w:val="000704EB"/>
    <w:rsid w:val="00071BB9"/>
    <w:rsid w:val="000754B9"/>
    <w:rsid w:val="0007602B"/>
    <w:rsid w:val="000829E3"/>
    <w:rsid w:val="00082D13"/>
    <w:rsid w:val="000839AE"/>
    <w:rsid w:val="00084BAB"/>
    <w:rsid w:val="000859AB"/>
    <w:rsid w:val="00092476"/>
    <w:rsid w:val="00093B48"/>
    <w:rsid w:val="00093F2A"/>
    <w:rsid w:val="000955FA"/>
    <w:rsid w:val="000A23AE"/>
    <w:rsid w:val="000A287F"/>
    <w:rsid w:val="000A5BFA"/>
    <w:rsid w:val="000A6564"/>
    <w:rsid w:val="000B1CDF"/>
    <w:rsid w:val="000B5568"/>
    <w:rsid w:val="000B6E49"/>
    <w:rsid w:val="000B78A8"/>
    <w:rsid w:val="000C19D1"/>
    <w:rsid w:val="000C26EA"/>
    <w:rsid w:val="000C3D97"/>
    <w:rsid w:val="000C4F31"/>
    <w:rsid w:val="000C5C5F"/>
    <w:rsid w:val="000C64DF"/>
    <w:rsid w:val="000C73B1"/>
    <w:rsid w:val="000D0FF2"/>
    <w:rsid w:val="000D1257"/>
    <w:rsid w:val="000D1F15"/>
    <w:rsid w:val="000D3662"/>
    <w:rsid w:val="000D3B18"/>
    <w:rsid w:val="000D4014"/>
    <w:rsid w:val="000D46B7"/>
    <w:rsid w:val="000D57CF"/>
    <w:rsid w:val="000D6994"/>
    <w:rsid w:val="000D6B58"/>
    <w:rsid w:val="000E1314"/>
    <w:rsid w:val="000E1907"/>
    <w:rsid w:val="000E3784"/>
    <w:rsid w:val="000F0EE1"/>
    <w:rsid w:val="000F3F8D"/>
    <w:rsid w:val="000F42B3"/>
    <w:rsid w:val="00100266"/>
    <w:rsid w:val="00101326"/>
    <w:rsid w:val="00101FC1"/>
    <w:rsid w:val="00102989"/>
    <w:rsid w:val="00102B7F"/>
    <w:rsid w:val="0011517D"/>
    <w:rsid w:val="00117ADD"/>
    <w:rsid w:val="00120E36"/>
    <w:rsid w:val="001220C6"/>
    <w:rsid w:val="001224BD"/>
    <w:rsid w:val="00132820"/>
    <w:rsid w:val="00135E0D"/>
    <w:rsid w:val="0013697C"/>
    <w:rsid w:val="00142AD7"/>
    <w:rsid w:val="001463EB"/>
    <w:rsid w:val="001506E1"/>
    <w:rsid w:val="00152DD6"/>
    <w:rsid w:val="00153519"/>
    <w:rsid w:val="001576CD"/>
    <w:rsid w:val="001577C5"/>
    <w:rsid w:val="00157F48"/>
    <w:rsid w:val="00157FF4"/>
    <w:rsid w:val="00160E64"/>
    <w:rsid w:val="001621AF"/>
    <w:rsid w:val="0016285E"/>
    <w:rsid w:val="001645B8"/>
    <w:rsid w:val="001714BC"/>
    <w:rsid w:val="0017163F"/>
    <w:rsid w:val="00172A27"/>
    <w:rsid w:val="00172CE3"/>
    <w:rsid w:val="001811E8"/>
    <w:rsid w:val="001826E2"/>
    <w:rsid w:val="001851E1"/>
    <w:rsid w:val="00185D69"/>
    <w:rsid w:val="00191090"/>
    <w:rsid w:val="001930C2"/>
    <w:rsid w:val="00193A65"/>
    <w:rsid w:val="00193EC1"/>
    <w:rsid w:val="001948C9"/>
    <w:rsid w:val="0019559E"/>
    <w:rsid w:val="00196A24"/>
    <w:rsid w:val="00196A30"/>
    <w:rsid w:val="00197EAA"/>
    <w:rsid w:val="001A181C"/>
    <w:rsid w:val="001A1DB2"/>
    <w:rsid w:val="001A1E0E"/>
    <w:rsid w:val="001A2C8C"/>
    <w:rsid w:val="001A4094"/>
    <w:rsid w:val="001A5F98"/>
    <w:rsid w:val="001B1167"/>
    <w:rsid w:val="001B1613"/>
    <w:rsid w:val="001B248C"/>
    <w:rsid w:val="001B41A1"/>
    <w:rsid w:val="001B666C"/>
    <w:rsid w:val="001C25C6"/>
    <w:rsid w:val="001C2EF8"/>
    <w:rsid w:val="001C5A66"/>
    <w:rsid w:val="001C6F04"/>
    <w:rsid w:val="001C7D12"/>
    <w:rsid w:val="001D0F51"/>
    <w:rsid w:val="001D15C1"/>
    <w:rsid w:val="001D1B9F"/>
    <w:rsid w:val="001D2201"/>
    <w:rsid w:val="001D2540"/>
    <w:rsid w:val="001D425C"/>
    <w:rsid w:val="001D4424"/>
    <w:rsid w:val="001D7CA7"/>
    <w:rsid w:val="001D7D1A"/>
    <w:rsid w:val="001D7DD0"/>
    <w:rsid w:val="001E0D05"/>
    <w:rsid w:val="001E2142"/>
    <w:rsid w:val="001E586C"/>
    <w:rsid w:val="001E63B9"/>
    <w:rsid w:val="001F0B86"/>
    <w:rsid w:val="001F0F86"/>
    <w:rsid w:val="001F140D"/>
    <w:rsid w:val="001F1508"/>
    <w:rsid w:val="001F29D7"/>
    <w:rsid w:val="001F7841"/>
    <w:rsid w:val="0020118E"/>
    <w:rsid w:val="00202CDE"/>
    <w:rsid w:val="00204157"/>
    <w:rsid w:val="00204C55"/>
    <w:rsid w:val="00206E34"/>
    <w:rsid w:val="002123B4"/>
    <w:rsid w:val="00213D08"/>
    <w:rsid w:val="00215211"/>
    <w:rsid w:val="0022067D"/>
    <w:rsid w:val="002207F7"/>
    <w:rsid w:val="0022362A"/>
    <w:rsid w:val="00223B12"/>
    <w:rsid w:val="00230444"/>
    <w:rsid w:val="0023580F"/>
    <w:rsid w:val="0023581C"/>
    <w:rsid w:val="00237E4E"/>
    <w:rsid w:val="00244304"/>
    <w:rsid w:val="00246F39"/>
    <w:rsid w:val="00247496"/>
    <w:rsid w:val="002503E6"/>
    <w:rsid w:val="0025150F"/>
    <w:rsid w:val="00261E6C"/>
    <w:rsid w:val="00262C10"/>
    <w:rsid w:val="002647D9"/>
    <w:rsid w:val="002654EC"/>
    <w:rsid w:val="002667E8"/>
    <w:rsid w:val="00267E80"/>
    <w:rsid w:val="00275984"/>
    <w:rsid w:val="00277194"/>
    <w:rsid w:val="002811BE"/>
    <w:rsid w:val="00296844"/>
    <w:rsid w:val="00297FFB"/>
    <w:rsid w:val="002A14A7"/>
    <w:rsid w:val="002A2318"/>
    <w:rsid w:val="002A4840"/>
    <w:rsid w:val="002A5B16"/>
    <w:rsid w:val="002A6C09"/>
    <w:rsid w:val="002A6FFB"/>
    <w:rsid w:val="002B1AB3"/>
    <w:rsid w:val="002B616C"/>
    <w:rsid w:val="002C3C6D"/>
    <w:rsid w:val="002C5986"/>
    <w:rsid w:val="002D0F96"/>
    <w:rsid w:val="002D2A4A"/>
    <w:rsid w:val="002D3A18"/>
    <w:rsid w:val="002E26FD"/>
    <w:rsid w:val="002E35C4"/>
    <w:rsid w:val="002E5FA1"/>
    <w:rsid w:val="002F008D"/>
    <w:rsid w:val="002F21B8"/>
    <w:rsid w:val="002F326F"/>
    <w:rsid w:val="002F3B50"/>
    <w:rsid w:val="002F3DB5"/>
    <w:rsid w:val="002F7196"/>
    <w:rsid w:val="0030074C"/>
    <w:rsid w:val="00301EF5"/>
    <w:rsid w:val="0030235D"/>
    <w:rsid w:val="00302C60"/>
    <w:rsid w:val="00304A17"/>
    <w:rsid w:val="0030684C"/>
    <w:rsid w:val="00306A61"/>
    <w:rsid w:val="003129F3"/>
    <w:rsid w:val="003175C5"/>
    <w:rsid w:val="00317BCE"/>
    <w:rsid w:val="0032785B"/>
    <w:rsid w:val="00327A12"/>
    <w:rsid w:val="0033012A"/>
    <w:rsid w:val="003337F5"/>
    <w:rsid w:val="0033533F"/>
    <w:rsid w:val="003366E7"/>
    <w:rsid w:val="0033684D"/>
    <w:rsid w:val="00343EDF"/>
    <w:rsid w:val="00344B42"/>
    <w:rsid w:val="00344D7F"/>
    <w:rsid w:val="003463CB"/>
    <w:rsid w:val="00346436"/>
    <w:rsid w:val="00350289"/>
    <w:rsid w:val="00351B42"/>
    <w:rsid w:val="00354DCE"/>
    <w:rsid w:val="0035518B"/>
    <w:rsid w:val="00362BC6"/>
    <w:rsid w:val="00363569"/>
    <w:rsid w:val="003652E7"/>
    <w:rsid w:val="003663A8"/>
    <w:rsid w:val="00370DBF"/>
    <w:rsid w:val="003729CB"/>
    <w:rsid w:val="00372C6F"/>
    <w:rsid w:val="003761A4"/>
    <w:rsid w:val="00381EAF"/>
    <w:rsid w:val="00382F41"/>
    <w:rsid w:val="003831DE"/>
    <w:rsid w:val="00391156"/>
    <w:rsid w:val="00392A90"/>
    <w:rsid w:val="003932B5"/>
    <w:rsid w:val="00393840"/>
    <w:rsid w:val="00393C37"/>
    <w:rsid w:val="0039521A"/>
    <w:rsid w:val="00395BE8"/>
    <w:rsid w:val="003A0AD9"/>
    <w:rsid w:val="003A1FC4"/>
    <w:rsid w:val="003A2B45"/>
    <w:rsid w:val="003A38E9"/>
    <w:rsid w:val="003B5940"/>
    <w:rsid w:val="003C0FDD"/>
    <w:rsid w:val="003C263C"/>
    <w:rsid w:val="003C41E5"/>
    <w:rsid w:val="003D3B0B"/>
    <w:rsid w:val="003D68A9"/>
    <w:rsid w:val="003D7A69"/>
    <w:rsid w:val="003E3678"/>
    <w:rsid w:val="003E5CD7"/>
    <w:rsid w:val="003F1250"/>
    <w:rsid w:val="003F14B9"/>
    <w:rsid w:val="003F2E67"/>
    <w:rsid w:val="003F2EF6"/>
    <w:rsid w:val="003F3575"/>
    <w:rsid w:val="003F54A7"/>
    <w:rsid w:val="003F6A45"/>
    <w:rsid w:val="0040001B"/>
    <w:rsid w:val="004010EC"/>
    <w:rsid w:val="004017EC"/>
    <w:rsid w:val="00402A6E"/>
    <w:rsid w:val="00403758"/>
    <w:rsid w:val="00405981"/>
    <w:rsid w:val="00405ECC"/>
    <w:rsid w:val="0041383F"/>
    <w:rsid w:val="004138A2"/>
    <w:rsid w:val="00413E5B"/>
    <w:rsid w:val="00414C69"/>
    <w:rsid w:val="00420398"/>
    <w:rsid w:val="00420F50"/>
    <w:rsid w:val="0042168A"/>
    <w:rsid w:val="00426337"/>
    <w:rsid w:val="00427100"/>
    <w:rsid w:val="00432086"/>
    <w:rsid w:val="00451191"/>
    <w:rsid w:val="00454BB5"/>
    <w:rsid w:val="00454D5E"/>
    <w:rsid w:val="00455615"/>
    <w:rsid w:val="00456CA0"/>
    <w:rsid w:val="004624FE"/>
    <w:rsid w:val="00464ABB"/>
    <w:rsid w:val="004668C2"/>
    <w:rsid w:val="00470525"/>
    <w:rsid w:val="00470BDC"/>
    <w:rsid w:val="00472966"/>
    <w:rsid w:val="004732F0"/>
    <w:rsid w:val="00473765"/>
    <w:rsid w:val="00473F51"/>
    <w:rsid w:val="00475176"/>
    <w:rsid w:val="00481118"/>
    <w:rsid w:val="00484668"/>
    <w:rsid w:val="004923E8"/>
    <w:rsid w:val="00495E8D"/>
    <w:rsid w:val="004A03F5"/>
    <w:rsid w:val="004A0777"/>
    <w:rsid w:val="004A15FB"/>
    <w:rsid w:val="004A3231"/>
    <w:rsid w:val="004A556A"/>
    <w:rsid w:val="004B3C53"/>
    <w:rsid w:val="004B4726"/>
    <w:rsid w:val="004B57C4"/>
    <w:rsid w:val="004B57FA"/>
    <w:rsid w:val="004B5F86"/>
    <w:rsid w:val="004C24CA"/>
    <w:rsid w:val="004C4C4C"/>
    <w:rsid w:val="004C4F03"/>
    <w:rsid w:val="004C5B33"/>
    <w:rsid w:val="004C7570"/>
    <w:rsid w:val="004D032C"/>
    <w:rsid w:val="004D0FDE"/>
    <w:rsid w:val="004D4248"/>
    <w:rsid w:val="004D4265"/>
    <w:rsid w:val="004D44F7"/>
    <w:rsid w:val="004D6370"/>
    <w:rsid w:val="004D75E5"/>
    <w:rsid w:val="004E1596"/>
    <w:rsid w:val="004E19BD"/>
    <w:rsid w:val="004E3FBE"/>
    <w:rsid w:val="004F0D98"/>
    <w:rsid w:val="004F20AE"/>
    <w:rsid w:val="004F2D65"/>
    <w:rsid w:val="00504835"/>
    <w:rsid w:val="00504CC2"/>
    <w:rsid w:val="00514727"/>
    <w:rsid w:val="00515143"/>
    <w:rsid w:val="00517C53"/>
    <w:rsid w:val="00522DFE"/>
    <w:rsid w:val="0052415A"/>
    <w:rsid w:val="0052568D"/>
    <w:rsid w:val="0052702F"/>
    <w:rsid w:val="00527C8D"/>
    <w:rsid w:val="00536E89"/>
    <w:rsid w:val="0055083C"/>
    <w:rsid w:val="005511A6"/>
    <w:rsid w:val="00551F12"/>
    <w:rsid w:val="00554314"/>
    <w:rsid w:val="005545A2"/>
    <w:rsid w:val="00561597"/>
    <w:rsid w:val="0056187F"/>
    <w:rsid w:val="00561931"/>
    <w:rsid w:val="00567AD0"/>
    <w:rsid w:val="00580415"/>
    <w:rsid w:val="005819B6"/>
    <w:rsid w:val="00583DC8"/>
    <w:rsid w:val="005840F4"/>
    <w:rsid w:val="00592027"/>
    <w:rsid w:val="00595169"/>
    <w:rsid w:val="00596405"/>
    <w:rsid w:val="00596ED6"/>
    <w:rsid w:val="005A09BD"/>
    <w:rsid w:val="005A1B3D"/>
    <w:rsid w:val="005A6030"/>
    <w:rsid w:val="005A6D01"/>
    <w:rsid w:val="005A7623"/>
    <w:rsid w:val="005B02AA"/>
    <w:rsid w:val="005C5DE0"/>
    <w:rsid w:val="005C791D"/>
    <w:rsid w:val="005D1BD7"/>
    <w:rsid w:val="005E1243"/>
    <w:rsid w:val="005E141D"/>
    <w:rsid w:val="005E1974"/>
    <w:rsid w:val="005E4A05"/>
    <w:rsid w:val="005E6A83"/>
    <w:rsid w:val="005E7ED5"/>
    <w:rsid w:val="005F3F54"/>
    <w:rsid w:val="005F424B"/>
    <w:rsid w:val="005F7BB8"/>
    <w:rsid w:val="0060042D"/>
    <w:rsid w:val="00600D9A"/>
    <w:rsid w:val="0060264D"/>
    <w:rsid w:val="006029F8"/>
    <w:rsid w:val="0060459B"/>
    <w:rsid w:val="006058CF"/>
    <w:rsid w:val="006113A9"/>
    <w:rsid w:val="006134E4"/>
    <w:rsid w:val="00614AE9"/>
    <w:rsid w:val="0061564B"/>
    <w:rsid w:val="00615657"/>
    <w:rsid w:val="006168C8"/>
    <w:rsid w:val="00616D51"/>
    <w:rsid w:val="00622360"/>
    <w:rsid w:val="00626F51"/>
    <w:rsid w:val="00627A74"/>
    <w:rsid w:val="00630A83"/>
    <w:rsid w:val="0064006F"/>
    <w:rsid w:val="00647B64"/>
    <w:rsid w:val="00650879"/>
    <w:rsid w:val="00652199"/>
    <w:rsid w:val="006528C0"/>
    <w:rsid w:val="00653241"/>
    <w:rsid w:val="00653ABB"/>
    <w:rsid w:val="00654A82"/>
    <w:rsid w:val="006621F3"/>
    <w:rsid w:val="006743F4"/>
    <w:rsid w:val="006750A0"/>
    <w:rsid w:val="00675F78"/>
    <w:rsid w:val="0067668A"/>
    <w:rsid w:val="0068047F"/>
    <w:rsid w:val="00683B50"/>
    <w:rsid w:val="00686304"/>
    <w:rsid w:val="0068646F"/>
    <w:rsid w:val="00686E0D"/>
    <w:rsid w:val="00687D4D"/>
    <w:rsid w:val="00690BFB"/>
    <w:rsid w:val="006925CF"/>
    <w:rsid w:val="00692AE7"/>
    <w:rsid w:val="00696D73"/>
    <w:rsid w:val="006A015B"/>
    <w:rsid w:val="006A03D9"/>
    <w:rsid w:val="006A304C"/>
    <w:rsid w:val="006A40AF"/>
    <w:rsid w:val="006A6CBE"/>
    <w:rsid w:val="006A70BD"/>
    <w:rsid w:val="006B3A98"/>
    <w:rsid w:val="006C100E"/>
    <w:rsid w:val="006C2FBD"/>
    <w:rsid w:val="006D114C"/>
    <w:rsid w:val="006D1AD4"/>
    <w:rsid w:val="006E15E2"/>
    <w:rsid w:val="006E2306"/>
    <w:rsid w:val="006F3726"/>
    <w:rsid w:val="00700CD3"/>
    <w:rsid w:val="00702119"/>
    <w:rsid w:val="007067F3"/>
    <w:rsid w:val="00711B00"/>
    <w:rsid w:val="00712AA7"/>
    <w:rsid w:val="00715CCC"/>
    <w:rsid w:val="007210D8"/>
    <w:rsid w:val="007265A5"/>
    <w:rsid w:val="00727BA9"/>
    <w:rsid w:val="0073081B"/>
    <w:rsid w:val="007342D2"/>
    <w:rsid w:val="007359C3"/>
    <w:rsid w:val="007363F1"/>
    <w:rsid w:val="00736D72"/>
    <w:rsid w:val="00745A4A"/>
    <w:rsid w:val="007471AA"/>
    <w:rsid w:val="0076200B"/>
    <w:rsid w:val="00763589"/>
    <w:rsid w:val="0076473C"/>
    <w:rsid w:val="00767094"/>
    <w:rsid w:val="00767DFC"/>
    <w:rsid w:val="0077162A"/>
    <w:rsid w:val="00775BC4"/>
    <w:rsid w:val="007801EF"/>
    <w:rsid w:val="00780EA8"/>
    <w:rsid w:val="00783BDB"/>
    <w:rsid w:val="00785B25"/>
    <w:rsid w:val="00787C49"/>
    <w:rsid w:val="00790E9B"/>
    <w:rsid w:val="007948DD"/>
    <w:rsid w:val="00797732"/>
    <w:rsid w:val="007A065B"/>
    <w:rsid w:val="007A2297"/>
    <w:rsid w:val="007A4601"/>
    <w:rsid w:val="007A72CA"/>
    <w:rsid w:val="007B1FE0"/>
    <w:rsid w:val="007B33E4"/>
    <w:rsid w:val="007B6D67"/>
    <w:rsid w:val="007C216F"/>
    <w:rsid w:val="007C27EC"/>
    <w:rsid w:val="007C2FCD"/>
    <w:rsid w:val="007C3C59"/>
    <w:rsid w:val="007C4457"/>
    <w:rsid w:val="007C4856"/>
    <w:rsid w:val="007C4E56"/>
    <w:rsid w:val="007D3271"/>
    <w:rsid w:val="007D3A05"/>
    <w:rsid w:val="007D42B9"/>
    <w:rsid w:val="007D4C2E"/>
    <w:rsid w:val="007D4E0B"/>
    <w:rsid w:val="007D669D"/>
    <w:rsid w:val="007E10BD"/>
    <w:rsid w:val="007E195D"/>
    <w:rsid w:val="007E584C"/>
    <w:rsid w:val="007E74DB"/>
    <w:rsid w:val="007E755A"/>
    <w:rsid w:val="007F0F37"/>
    <w:rsid w:val="007F1FA6"/>
    <w:rsid w:val="007F686F"/>
    <w:rsid w:val="008119C2"/>
    <w:rsid w:val="00816DD9"/>
    <w:rsid w:val="008179B1"/>
    <w:rsid w:val="00820FF7"/>
    <w:rsid w:val="008217D2"/>
    <w:rsid w:val="0082340A"/>
    <w:rsid w:val="008272AB"/>
    <w:rsid w:val="00834822"/>
    <w:rsid w:val="00841AB2"/>
    <w:rsid w:val="0084742F"/>
    <w:rsid w:val="00847E66"/>
    <w:rsid w:val="008513C6"/>
    <w:rsid w:val="00852269"/>
    <w:rsid w:val="00852BBE"/>
    <w:rsid w:val="00861A3C"/>
    <w:rsid w:val="008622A6"/>
    <w:rsid w:val="00866D66"/>
    <w:rsid w:val="00871B78"/>
    <w:rsid w:val="00874B22"/>
    <w:rsid w:val="00874E48"/>
    <w:rsid w:val="00875ACD"/>
    <w:rsid w:val="00875D8A"/>
    <w:rsid w:val="00875F6D"/>
    <w:rsid w:val="00877DB9"/>
    <w:rsid w:val="0088253C"/>
    <w:rsid w:val="00882D1E"/>
    <w:rsid w:val="00885D69"/>
    <w:rsid w:val="00885E88"/>
    <w:rsid w:val="00887F27"/>
    <w:rsid w:val="00890C4D"/>
    <w:rsid w:val="00891A82"/>
    <w:rsid w:val="00892288"/>
    <w:rsid w:val="00892498"/>
    <w:rsid w:val="00892A31"/>
    <w:rsid w:val="00894182"/>
    <w:rsid w:val="00895F5E"/>
    <w:rsid w:val="008A07F9"/>
    <w:rsid w:val="008A1A02"/>
    <w:rsid w:val="008A356E"/>
    <w:rsid w:val="008A42C4"/>
    <w:rsid w:val="008A6A6D"/>
    <w:rsid w:val="008B0DD4"/>
    <w:rsid w:val="008B1B7C"/>
    <w:rsid w:val="008B2959"/>
    <w:rsid w:val="008B2A19"/>
    <w:rsid w:val="008B2FFB"/>
    <w:rsid w:val="008B37CC"/>
    <w:rsid w:val="008B48BB"/>
    <w:rsid w:val="008B6FD1"/>
    <w:rsid w:val="008C258C"/>
    <w:rsid w:val="008C2740"/>
    <w:rsid w:val="008C5ED6"/>
    <w:rsid w:val="008C5FAF"/>
    <w:rsid w:val="008C77BF"/>
    <w:rsid w:val="008D0F9C"/>
    <w:rsid w:val="008E015B"/>
    <w:rsid w:val="008E1931"/>
    <w:rsid w:val="008E626E"/>
    <w:rsid w:val="008E7E45"/>
    <w:rsid w:val="008F5594"/>
    <w:rsid w:val="008F5AE0"/>
    <w:rsid w:val="008F6D0B"/>
    <w:rsid w:val="008F7516"/>
    <w:rsid w:val="00904932"/>
    <w:rsid w:val="00904D8A"/>
    <w:rsid w:val="009056EF"/>
    <w:rsid w:val="00905FF8"/>
    <w:rsid w:val="0090607C"/>
    <w:rsid w:val="009150E3"/>
    <w:rsid w:val="00924995"/>
    <w:rsid w:val="00924B78"/>
    <w:rsid w:val="009262EF"/>
    <w:rsid w:val="00926CCE"/>
    <w:rsid w:val="00931E73"/>
    <w:rsid w:val="00934B55"/>
    <w:rsid w:val="00935C9D"/>
    <w:rsid w:val="009364CF"/>
    <w:rsid w:val="009374A9"/>
    <w:rsid w:val="0094349E"/>
    <w:rsid w:val="00946659"/>
    <w:rsid w:val="00947F72"/>
    <w:rsid w:val="009500A8"/>
    <w:rsid w:val="00951818"/>
    <w:rsid w:val="00951903"/>
    <w:rsid w:val="00952501"/>
    <w:rsid w:val="009525BA"/>
    <w:rsid w:val="00955D9F"/>
    <w:rsid w:val="0095720C"/>
    <w:rsid w:val="009573AB"/>
    <w:rsid w:val="00964833"/>
    <w:rsid w:val="00964B58"/>
    <w:rsid w:val="00964FE8"/>
    <w:rsid w:val="00965A81"/>
    <w:rsid w:val="00966DCD"/>
    <w:rsid w:val="0097131E"/>
    <w:rsid w:val="009729A9"/>
    <w:rsid w:val="009756CC"/>
    <w:rsid w:val="0098551B"/>
    <w:rsid w:val="00986A51"/>
    <w:rsid w:val="00987D79"/>
    <w:rsid w:val="0099077A"/>
    <w:rsid w:val="00991FB3"/>
    <w:rsid w:val="00992E95"/>
    <w:rsid w:val="009941AD"/>
    <w:rsid w:val="009950F9"/>
    <w:rsid w:val="009A41ED"/>
    <w:rsid w:val="009A5554"/>
    <w:rsid w:val="009B02BC"/>
    <w:rsid w:val="009B700C"/>
    <w:rsid w:val="009C0ECA"/>
    <w:rsid w:val="009C105B"/>
    <w:rsid w:val="009C15DC"/>
    <w:rsid w:val="009C18EB"/>
    <w:rsid w:val="009C1986"/>
    <w:rsid w:val="009C1B60"/>
    <w:rsid w:val="009C3C37"/>
    <w:rsid w:val="009C441C"/>
    <w:rsid w:val="009C7C66"/>
    <w:rsid w:val="009D2D19"/>
    <w:rsid w:val="009E2086"/>
    <w:rsid w:val="009E4CAA"/>
    <w:rsid w:val="009E4F06"/>
    <w:rsid w:val="009F22A8"/>
    <w:rsid w:val="009F2836"/>
    <w:rsid w:val="009F4418"/>
    <w:rsid w:val="009F6027"/>
    <w:rsid w:val="009F6728"/>
    <w:rsid w:val="00A041D8"/>
    <w:rsid w:val="00A05ADF"/>
    <w:rsid w:val="00A0666B"/>
    <w:rsid w:val="00A11F10"/>
    <w:rsid w:val="00A17413"/>
    <w:rsid w:val="00A26FBB"/>
    <w:rsid w:val="00A30634"/>
    <w:rsid w:val="00A309F2"/>
    <w:rsid w:val="00A341C1"/>
    <w:rsid w:val="00A37466"/>
    <w:rsid w:val="00A41553"/>
    <w:rsid w:val="00A41B65"/>
    <w:rsid w:val="00A42B16"/>
    <w:rsid w:val="00A43C7A"/>
    <w:rsid w:val="00A452D7"/>
    <w:rsid w:val="00A45EA7"/>
    <w:rsid w:val="00A4657A"/>
    <w:rsid w:val="00A535A3"/>
    <w:rsid w:val="00A647C1"/>
    <w:rsid w:val="00A64DD9"/>
    <w:rsid w:val="00A652DB"/>
    <w:rsid w:val="00A65C4B"/>
    <w:rsid w:val="00A661D1"/>
    <w:rsid w:val="00A67550"/>
    <w:rsid w:val="00A745A1"/>
    <w:rsid w:val="00A749B3"/>
    <w:rsid w:val="00A76BB1"/>
    <w:rsid w:val="00A8099B"/>
    <w:rsid w:val="00A81CAC"/>
    <w:rsid w:val="00A822BE"/>
    <w:rsid w:val="00A83EB1"/>
    <w:rsid w:val="00A84A1B"/>
    <w:rsid w:val="00A84E01"/>
    <w:rsid w:val="00A85CF9"/>
    <w:rsid w:val="00A86173"/>
    <w:rsid w:val="00A862D2"/>
    <w:rsid w:val="00A87CBD"/>
    <w:rsid w:val="00A90155"/>
    <w:rsid w:val="00A92528"/>
    <w:rsid w:val="00A94E08"/>
    <w:rsid w:val="00A95546"/>
    <w:rsid w:val="00A96EAD"/>
    <w:rsid w:val="00A97377"/>
    <w:rsid w:val="00AA4912"/>
    <w:rsid w:val="00AA6629"/>
    <w:rsid w:val="00AB459D"/>
    <w:rsid w:val="00AB47B4"/>
    <w:rsid w:val="00AC1C15"/>
    <w:rsid w:val="00AC6ED7"/>
    <w:rsid w:val="00AC73FF"/>
    <w:rsid w:val="00AC79A1"/>
    <w:rsid w:val="00AD1D8D"/>
    <w:rsid w:val="00AD7508"/>
    <w:rsid w:val="00AE0694"/>
    <w:rsid w:val="00AE0AA0"/>
    <w:rsid w:val="00AE0FF7"/>
    <w:rsid w:val="00AE7953"/>
    <w:rsid w:val="00AF044E"/>
    <w:rsid w:val="00AF1768"/>
    <w:rsid w:val="00AF1898"/>
    <w:rsid w:val="00AF1AEC"/>
    <w:rsid w:val="00AF2189"/>
    <w:rsid w:val="00AF29BF"/>
    <w:rsid w:val="00AF2F91"/>
    <w:rsid w:val="00B02CEE"/>
    <w:rsid w:val="00B06B4C"/>
    <w:rsid w:val="00B0772D"/>
    <w:rsid w:val="00B139DE"/>
    <w:rsid w:val="00B1792A"/>
    <w:rsid w:val="00B22490"/>
    <w:rsid w:val="00B251C7"/>
    <w:rsid w:val="00B26EDF"/>
    <w:rsid w:val="00B30FE4"/>
    <w:rsid w:val="00B310D7"/>
    <w:rsid w:val="00B32783"/>
    <w:rsid w:val="00B32C70"/>
    <w:rsid w:val="00B35F21"/>
    <w:rsid w:val="00B36234"/>
    <w:rsid w:val="00B40511"/>
    <w:rsid w:val="00B407B0"/>
    <w:rsid w:val="00B408E0"/>
    <w:rsid w:val="00B448C8"/>
    <w:rsid w:val="00B459DA"/>
    <w:rsid w:val="00B47D11"/>
    <w:rsid w:val="00B51DD4"/>
    <w:rsid w:val="00B53F1B"/>
    <w:rsid w:val="00B56830"/>
    <w:rsid w:val="00B63AF5"/>
    <w:rsid w:val="00B64331"/>
    <w:rsid w:val="00B67293"/>
    <w:rsid w:val="00B71BA6"/>
    <w:rsid w:val="00B71BD0"/>
    <w:rsid w:val="00B83182"/>
    <w:rsid w:val="00B841CA"/>
    <w:rsid w:val="00B90A27"/>
    <w:rsid w:val="00B91F22"/>
    <w:rsid w:val="00B92C86"/>
    <w:rsid w:val="00B930B9"/>
    <w:rsid w:val="00B95824"/>
    <w:rsid w:val="00B96738"/>
    <w:rsid w:val="00BA3947"/>
    <w:rsid w:val="00BA4E7C"/>
    <w:rsid w:val="00BA57F9"/>
    <w:rsid w:val="00BA5831"/>
    <w:rsid w:val="00BA66E4"/>
    <w:rsid w:val="00BB0465"/>
    <w:rsid w:val="00BB0A76"/>
    <w:rsid w:val="00BB1D12"/>
    <w:rsid w:val="00BB3FCF"/>
    <w:rsid w:val="00BB4887"/>
    <w:rsid w:val="00BB4B22"/>
    <w:rsid w:val="00BC0857"/>
    <w:rsid w:val="00BC215C"/>
    <w:rsid w:val="00BC274B"/>
    <w:rsid w:val="00BC38A3"/>
    <w:rsid w:val="00BC40CC"/>
    <w:rsid w:val="00BC505B"/>
    <w:rsid w:val="00BC5431"/>
    <w:rsid w:val="00BC6D16"/>
    <w:rsid w:val="00BC6DDE"/>
    <w:rsid w:val="00BD15C0"/>
    <w:rsid w:val="00BD2CCE"/>
    <w:rsid w:val="00BD4A8C"/>
    <w:rsid w:val="00BD61F5"/>
    <w:rsid w:val="00BE46A2"/>
    <w:rsid w:val="00BE4CA0"/>
    <w:rsid w:val="00BE5473"/>
    <w:rsid w:val="00BE5DBF"/>
    <w:rsid w:val="00BE5DEA"/>
    <w:rsid w:val="00BE6C29"/>
    <w:rsid w:val="00BF07B8"/>
    <w:rsid w:val="00BF1076"/>
    <w:rsid w:val="00BF2A91"/>
    <w:rsid w:val="00BF434F"/>
    <w:rsid w:val="00BF6220"/>
    <w:rsid w:val="00BF6A55"/>
    <w:rsid w:val="00C0136B"/>
    <w:rsid w:val="00C02923"/>
    <w:rsid w:val="00C02E87"/>
    <w:rsid w:val="00C102D5"/>
    <w:rsid w:val="00C12620"/>
    <w:rsid w:val="00C145F1"/>
    <w:rsid w:val="00C16E34"/>
    <w:rsid w:val="00C17A72"/>
    <w:rsid w:val="00C2128F"/>
    <w:rsid w:val="00C23FBB"/>
    <w:rsid w:val="00C253C4"/>
    <w:rsid w:val="00C30A52"/>
    <w:rsid w:val="00C32EEA"/>
    <w:rsid w:val="00C330D1"/>
    <w:rsid w:val="00C3500C"/>
    <w:rsid w:val="00C364C2"/>
    <w:rsid w:val="00C366BD"/>
    <w:rsid w:val="00C376C3"/>
    <w:rsid w:val="00C4290A"/>
    <w:rsid w:val="00C44441"/>
    <w:rsid w:val="00C46A71"/>
    <w:rsid w:val="00C527FB"/>
    <w:rsid w:val="00C570DD"/>
    <w:rsid w:val="00C57194"/>
    <w:rsid w:val="00C57280"/>
    <w:rsid w:val="00C60625"/>
    <w:rsid w:val="00C64A95"/>
    <w:rsid w:val="00C65CDA"/>
    <w:rsid w:val="00C75C76"/>
    <w:rsid w:val="00C8079D"/>
    <w:rsid w:val="00C81276"/>
    <w:rsid w:val="00C822AC"/>
    <w:rsid w:val="00C82CF6"/>
    <w:rsid w:val="00C83C73"/>
    <w:rsid w:val="00C904E7"/>
    <w:rsid w:val="00C928AF"/>
    <w:rsid w:val="00C96BD8"/>
    <w:rsid w:val="00CA3C5B"/>
    <w:rsid w:val="00CA6178"/>
    <w:rsid w:val="00CA65EE"/>
    <w:rsid w:val="00CA7161"/>
    <w:rsid w:val="00CB0DD9"/>
    <w:rsid w:val="00CB40F0"/>
    <w:rsid w:val="00CC071C"/>
    <w:rsid w:val="00CC466F"/>
    <w:rsid w:val="00CC4D41"/>
    <w:rsid w:val="00CC4EB6"/>
    <w:rsid w:val="00CC67CA"/>
    <w:rsid w:val="00CD2975"/>
    <w:rsid w:val="00CD330A"/>
    <w:rsid w:val="00CE097C"/>
    <w:rsid w:val="00CE4DCD"/>
    <w:rsid w:val="00CE664F"/>
    <w:rsid w:val="00CF32E2"/>
    <w:rsid w:val="00CF3367"/>
    <w:rsid w:val="00CF547E"/>
    <w:rsid w:val="00CF6726"/>
    <w:rsid w:val="00D028BB"/>
    <w:rsid w:val="00D06C6B"/>
    <w:rsid w:val="00D10423"/>
    <w:rsid w:val="00D10795"/>
    <w:rsid w:val="00D14BEC"/>
    <w:rsid w:val="00D151EE"/>
    <w:rsid w:val="00D16272"/>
    <w:rsid w:val="00D20C8D"/>
    <w:rsid w:val="00D2176C"/>
    <w:rsid w:val="00D25E3F"/>
    <w:rsid w:val="00D32064"/>
    <w:rsid w:val="00D32E96"/>
    <w:rsid w:val="00D33B9D"/>
    <w:rsid w:val="00D358C8"/>
    <w:rsid w:val="00D37BF8"/>
    <w:rsid w:val="00D40D08"/>
    <w:rsid w:val="00D42FFA"/>
    <w:rsid w:val="00D43827"/>
    <w:rsid w:val="00D45C2A"/>
    <w:rsid w:val="00D46050"/>
    <w:rsid w:val="00D46928"/>
    <w:rsid w:val="00D503F3"/>
    <w:rsid w:val="00D5211F"/>
    <w:rsid w:val="00D5471A"/>
    <w:rsid w:val="00D5690F"/>
    <w:rsid w:val="00D56F6A"/>
    <w:rsid w:val="00D5759C"/>
    <w:rsid w:val="00D60770"/>
    <w:rsid w:val="00D60F6F"/>
    <w:rsid w:val="00D62AC6"/>
    <w:rsid w:val="00D6472D"/>
    <w:rsid w:val="00D651A0"/>
    <w:rsid w:val="00D67BBD"/>
    <w:rsid w:val="00D67D7F"/>
    <w:rsid w:val="00D703D8"/>
    <w:rsid w:val="00D7429C"/>
    <w:rsid w:val="00D7494D"/>
    <w:rsid w:val="00D75EC0"/>
    <w:rsid w:val="00D8078B"/>
    <w:rsid w:val="00D808C3"/>
    <w:rsid w:val="00D8290C"/>
    <w:rsid w:val="00D92D7D"/>
    <w:rsid w:val="00DA36AD"/>
    <w:rsid w:val="00DA3B89"/>
    <w:rsid w:val="00DA6F26"/>
    <w:rsid w:val="00DB03C9"/>
    <w:rsid w:val="00DB3D4C"/>
    <w:rsid w:val="00DB53A0"/>
    <w:rsid w:val="00DB7D7C"/>
    <w:rsid w:val="00DC1522"/>
    <w:rsid w:val="00DC2600"/>
    <w:rsid w:val="00DC4458"/>
    <w:rsid w:val="00DC465A"/>
    <w:rsid w:val="00DC69D9"/>
    <w:rsid w:val="00DD109F"/>
    <w:rsid w:val="00DD21F1"/>
    <w:rsid w:val="00DE5153"/>
    <w:rsid w:val="00DE7530"/>
    <w:rsid w:val="00DE7D5B"/>
    <w:rsid w:val="00DF2D0C"/>
    <w:rsid w:val="00DF4C97"/>
    <w:rsid w:val="00E0375F"/>
    <w:rsid w:val="00E06D5C"/>
    <w:rsid w:val="00E11FD1"/>
    <w:rsid w:val="00E21A99"/>
    <w:rsid w:val="00E24841"/>
    <w:rsid w:val="00E249D6"/>
    <w:rsid w:val="00E26A0B"/>
    <w:rsid w:val="00E33114"/>
    <w:rsid w:val="00E36348"/>
    <w:rsid w:val="00E4046F"/>
    <w:rsid w:val="00E40655"/>
    <w:rsid w:val="00E44385"/>
    <w:rsid w:val="00E47D92"/>
    <w:rsid w:val="00E50B97"/>
    <w:rsid w:val="00E51883"/>
    <w:rsid w:val="00E523A5"/>
    <w:rsid w:val="00E60E88"/>
    <w:rsid w:val="00E611F6"/>
    <w:rsid w:val="00E62936"/>
    <w:rsid w:val="00E6473E"/>
    <w:rsid w:val="00E67784"/>
    <w:rsid w:val="00E717C5"/>
    <w:rsid w:val="00E71BD0"/>
    <w:rsid w:val="00E73ABA"/>
    <w:rsid w:val="00E75B65"/>
    <w:rsid w:val="00E76C4A"/>
    <w:rsid w:val="00E81290"/>
    <w:rsid w:val="00E8162B"/>
    <w:rsid w:val="00E81921"/>
    <w:rsid w:val="00E82D9E"/>
    <w:rsid w:val="00E87057"/>
    <w:rsid w:val="00E93738"/>
    <w:rsid w:val="00E93F80"/>
    <w:rsid w:val="00E93FD5"/>
    <w:rsid w:val="00E94641"/>
    <w:rsid w:val="00E96A67"/>
    <w:rsid w:val="00E96ECD"/>
    <w:rsid w:val="00EA7E43"/>
    <w:rsid w:val="00EB05E0"/>
    <w:rsid w:val="00EB06AF"/>
    <w:rsid w:val="00EB0A2D"/>
    <w:rsid w:val="00EB0D42"/>
    <w:rsid w:val="00EB3729"/>
    <w:rsid w:val="00EB4115"/>
    <w:rsid w:val="00EC0547"/>
    <w:rsid w:val="00EC5766"/>
    <w:rsid w:val="00EC735F"/>
    <w:rsid w:val="00ED3598"/>
    <w:rsid w:val="00ED385F"/>
    <w:rsid w:val="00ED42A6"/>
    <w:rsid w:val="00ED50A4"/>
    <w:rsid w:val="00ED6F86"/>
    <w:rsid w:val="00EE30EE"/>
    <w:rsid w:val="00EE31B4"/>
    <w:rsid w:val="00EF064B"/>
    <w:rsid w:val="00EF4717"/>
    <w:rsid w:val="00EF5081"/>
    <w:rsid w:val="00EF71D6"/>
    <w:rsid w:val="00F01318"/>
    <w:rsid w:val="00F031F6"/>
    <w:rsid w:val="00F04D35"/>
    <w:rsid w:val="00F11AC4"/>
    <w:rsid w:val="00F176FF"/>
    <w:rsid w:val="00F221C1"/>
    <w:rsid w:val="00F2264A"/>
    <w:rsid w:val="00F23DA7"/>
    <w:rsid w:val="00F2492E"/>
    <w:rsid w:val="00F27A63"/>
    <w:rsid w:val="00F30DAA"/>
    <w:rsid w:val="00F36F7B"/>
    <w:rsid w:val="00F4016D"/>
    <w:rsid w:val="00F40FA2"/>
    <w:rsid w:val="00F43003"/>
    <w:rsid w:val="00F4400E"/>
    <w:rsid w:val="00F459C0"/>
    <w:rsid w:val="00F4713A"/>
    <w:rsid w:val="00F47590"/>
    <w:rsid w:val="00F55C56"/>
    <w:rsid w:val="00F56601"/>
    <w:rsid w:val="00F57A20"/>
    <w:rsid w:val="00F57C2F"/>
    <w:rsid w:val="00F606BD"/>
    <w:rsid w:val="00F6100A"/>
    <w:rsid w:val="00F613DB"/>
    <w:rsid w:val="00F6204C"/>
    <w:rsid w:val="00F67A33"/>
    <w:rsid w:val="00F70170"/>
    <w:rsid w:val="00F70776"/>
    <w:rsid w:val="00F73D68"/>
    <w:rsid w:val="00F758DB"/>
    <w:rsid w:val="00F75BA5"/>
    <w:rsid w:val="00F769DE"/>
    <w:rsid w:val="00F83C52"/>
    <w:rsid w:val="00F91270"/>
    <w:rsid w:val="00F91F73"/>
    <w:rsid w:val="00F92EF1"/>
    <w:rsid w:val="00F96089"/>
    <w:rsid w:val="00F97A7A"/>
    <w:rsid w:val="00FA0924"/>
    <w:rsid w:val="00FA41DE"/>
    <w:rsid w:val="00FB1A09"/>
    <w:rsid w:val="00FB37FE"/>
    <w:rsid w:val="00FB6692"/>
    <w:rsid w:val="00FB7599"/>
    <w:rsid w:val="00FB7CA2"/>
    <w:rsid w:val="00FC1804"/>
    <w:rsid w:val="00FC2684"/>
    <w:rsid w:val="00FC4101"/>
    <w:rsid w:val="00FC45A0"/>
    <w:rsid w:val="00FC45C1"/>
    <w:rsid w:val="00FC46B7"/>
    <w:rsid w:val="00FC50CA"/>
    <w:rsid w:val="00FD160B"/>
    <w:rsid w:val="00FD2077"/>
    <w:rsid w:val="00FD2156"/>
    <w:rsid w:val="00FD29E5"/>
    <w:rsid w:val="00FD30B8"/>
    <w:rsid w:val="00FD418F"/>
    <w:rsid w:val="00FD6813"/>
    <w:rsid w:val="00FD70FC"/>
    <w:rsid w:val="00FE02D6"/>
    <w:rsid w:val="00FE1FFB"/>
    <w:rsid w:val="00FE3275"/>
    <w:rsid w:val="00FE6C4F"/>
    <w:rsid w:val="00FE7497"/>
    <w:rsid w:val="00FF2E98"/>
    <w:rsid w:val="00FF4271"/>
    <w:rsid w:val="00FF4F8E"/>
    <w:rsid w:val="00FF63F1"/>
    <w:rsid w:val="00FF656B"/>
    <w:rsid w:val="014D43B0"/>
    <w:rsid w:val="018C47FA"/>
    <w:rsid w:val="019C2363"/>
    <w:rsid w:val="02022443"/>
    <w:rsid w:val="029C7664"/>
    <w:rsid w:val="03781607"/>
    <w:rsid w:val="03DE3102"/>
    <w:rsid w:val="040668D5"/>
    <w:rsid w:val="04211EC2"/>
    <w:rsid w:val="04355A82"/>
    <w:rsid w:val="049567EB"/>
    <w:rsid w:val="0572021D"/>
    <w:rsid w:val="05812D33"/>
    <w:rsid w:val="05C37E01"/>
    <w:rsid w:val="05F03E68"/>
    <w:rsid w:val="05F17A07"/>
    <w:rsid w:val="06A34B21"/>
    <w:rsid w:val="06B36CE3"/>
    <w:rsid w:val="06F71E93"/>
    <w:rsid w:val="07110B2C"/>
    <w:rsid w:val="079D4EAD"/>
    <w:rsid w:val="07CF5236"/>
    <w:rsid w:val="08707500"/>
    <w:rsid w:val="08D431CF"/>
    <w:rsid w:val="09190FE7"/>
    <w:rsid w:val="091B65FD"/>
    <w:rsid w:val="096B13A5"/>
    <w:rsid w:val="096C5835"/>
    <w:rsid w:val="0AA7555C"/>
    <w:rsid w:val="0AFF4218"/>
    <w:rsid w:val="0B7B421A"/>
    <w:rsid w:val="0BAD4A5B"/>
    <w:rsid w:val="0BDA2D5C"/>
    <w:rsid w:val="0C066502"/>
    <w:rsid w:val="0C9D37DC"/>
    <w:rsid w:val="0CD41DD8"/>
    <w:rsid w:val="0D193B2A"/>
    <w:rsid w:val="0D1A0D02"/>
    <w:rsid w:val="0D1D1BC9"/>
    <w:rsid w:val="0DE449FD"/>
    <w:rsid w:val="0E274212"/>
    <w:rsid w:val="0E375D58"/>
    <w:rsid w:val="0E5115A2"/>
    <w:rsid w:val="0E6F103C"/>
    <w:rsid w:val="0EF33D33"/>
    <w:rsid w:val="0F00541F"/>
    <w:rsid w:val="0FCC5FE2"/>
    <w:rsid w:val="10F06D0B"/>
    <w:rsid w:val="12CD386A"/>
    <w:rsid w:val="13277961"/>
    <w:rsid w:val="13771C50"/>
    <w:rsid w:val="13AC7923"/>
    <w:rsid w:val="13F63A90"/>
    <w:rsid w:val="15A068D5"/>
    <w:rsid w:val="16501493"/>
    <w:rsid w:val="16E03E0D"/>
    <w:rsid w:val="172B2D13"/>
    <w:rsid w:val="174F074C"/>
    <w:rsid w:val="176F607E"/>
    <w:rsid w:val="179A02B7"/>
    <w:rsid w:val="181B3341"/>
    <w:rsid w:val="183A1402"/>
    <w:rsid w:val="186F55AD"/>
    <w:rsid w:val="18C5463F"/>
    <w:rsid w:val="1902482A"/>
    <w:rsid w:val="194112E2"/>
    <w:rsid w:val="19493937"/>
    <w:rsid w:val="19B05CFB"/>
    <w:rsid w:val="19F10698"/>
    <w:rsid w:val="1AFD0A64"/>
    <w:rsid w:val="1B666609"/>
    <w:rsid w:val="1BAB4853"/>
    <w:rsid w:val="1C3C1550"/>
    <w:rsid w:val="1D1E4261"/>
    <w:rsid w:val="1E40000B"/>
    <w:rsid w:val="1F2303C7"/>
    <w:rsid w:val="1F467792"/>
    <w:rsid w:val="1F5766F0"/>
    <w:rsid w:val="1FF978C3"/>
    <w:rsid w:val="20356F47"/>
    <w:rsid w:val="214025EF"/>
    <w:rsid w:val="214E336E"/>
    <w:rsid w:val="21FE6513"/>
    <w:rsid w:val="223468C3"/>
    <w:rsid w:val="22A52FB0"/>
    <w:rsid w:val="23A018AF"/>
    <w:rsid w:val="24340D58"/>
    <w:rsid w:val="24912949"/>
    <w:rsid w:val="24A83318"/>
    <w:rsid w:val="24B71752"/>
    <w:rsid w:val="24FD3061"/>
    <w:rsid w:val="257A4C3B"/>
    <w:rsid w:val="25E010F1"/>
    <w:rsid w:val="264B6852"/>
    <w:rsid w:val="27A401A2"/>
    <w:rsid w:val="27AE7231"/>
    <w:rsid w:val="27CF605A"/>
    <w:rsid w:val="28255422"/>
    <w:rsid w:val="283453C4"/>
    <w:rsid w:val="29646A64"/>
    <w:rsid w:val="2BD650E5"/>
    <w:rsid w:val="2CD96497"/>
    <w:rsid w:val="2CFB15CD"/>
    <w:rsid w:val="2D5406FE"/>
    <w:rsid w:val="2E4862BE"/>
    <w:rsid w:val="2E964FD2"/>
    <w:rsid w:val="2EF92CFC"/>
    <w:rsid w:val="2F063579"/>
    <w:rsid w:val="2F28253F"/>
    <w:rsid w:val="2F6F1165"/>
    <w:rsid w:val="2FAD1FF0"/>
    <w:rsid w:val="30152A11"/>
    <w:rsid w:val="30AF1832"/>
    <w:rsid w:val="30D33A57"/>
    <w:rsid w:val="30D829B6"/>
    <w:rsid w:val="30E6014F"/>
    <w:rsid w:val="30F90A5B"/>
    <w:rsid w:val="31660CB9"/>
    <w:rsid w:val="31ED233C"/>
    <w:rsid w:val="32C64902"/>
    <w:rsid w:val="32E0267B"/>
    <w:rsid w:val="33300331"/>
    <w:rsid w:val="335039CF"/>
    <w:rsid w:val="33D715A7"/>
    <w:rsid w:val="341E587B"/>
    <w:rsid w:val="35555EED"/>
    <w:rsid w:val="3575211B"/>
    <w:rsid w:val="3697290A"/>
    <w:rsid w:val="372E6948"/>
    <w:rsid w:val="386E359A"/>
    <w:rsid w:val="38CD37FD"/>
    <w:rsid w:val="3A3041AC"/>
    <w:rsid w:val="3AD955C6"/>
    <w:rsid w:val="3B3632DA"/>
    <w:rsid w:val="3C145EE2"/>
    <w:rsid w:val="3C39117F"/>
    <w:rsid w:val="3C407AD7"/>
    <w:rsid w:val="3C513E2F"/>
    <w:rsid w:val="3CA47714"/>
    <w:rsid w:val="3D525A90"/>
    <w:rsid w:val="3D9A3A1B"/>
    <w:rsid w:val="3DA90328"/>
    <w:rsid w:val="3DCD56A5"/>
    <w:rsid w:val="3DCF38F9"/>
    <w:rsid w:val="3E7D2B0A"/>
    <w:rsid w:val="3ED90D1D"/>
    <w:rsid w:val="3EFD3126"/>
    <w:rsid w:val="411C630F"/>
    <w:rsid w:val="41816E10"/>
    <w:rsid w:val="428E4C00"/>
    <w:rsid w:val="42E03F82"/>
    <w:rsid w:val="4310171A"/>
    <w:rsid w:val="431834CB"/>
    <w:rsid w:val="43C9128A"/>
    <w:rsid w:val="43DD7190"/>
    <w:rsid w:val="44492677"/>
    <w:rsid w:val="448C0FB5"/>
    <w:rsid w:val="45051546"/>
    <w:rsid w:val="45732271"/>
    <w:rsid w:val="45C638A8"/>
    <w:rsid w:val="45D93CF8"/>
    <w:rsid w:val="45F8332D"/>
    <w:rsid w:val="4648775A"/>
    <w:rsid w:val="470D7C28"/>
    <w:rsid w:val="48D931E9"/>
    <w:rsid w:val="48E10417"/>
    <w:rsid w:val="4A6965F5"/>
    <w:rsid w:val="4B3070D4"/>
    <w:rsid w:val="4BAC24A2"/>
    <w:rsid w:val="4BCB4DA2"/>
    <w:rsid w:val="4C616BFB"/>
    <w:rsid w:val="4D987FF5"/>
    <w:rsid w:val="4DF04D7D"/>
    <w:rsid w:val="4E450E55"/>
    <w:rsid w:val="4E676345"/>
    <w:rsid w:val="4EF002F3"/>
    <w:rsid w:val="4F0D7768"/>
    <w:rsid w:val="501C3F6B"/>
    <w:rsid w:val="50C15BA6"/>
    <w:rsid w:val="51FF09D4"/>
    <w:rsid w:val="528C4554"/>
    <w:rsid w:val="54695FA2"/>
    <w:rsid w:val="54F632FA"/>
    <w:rsid w:val="55515659"/>
    <w:rsid w:val="556264FC"/>
    <w:rsid w:val="56090D38"/>
    <w:rsid w:val="58563B2F"/>
    <w:rsid w:val="586E2046"/>
    <w:rsid w:val="58C2030E"/>
    <w:rsid w:val="5927168A"/>
    <w:rsid w:val="59373ABC"/>
    <w:rsid w:val="598719DE"/>
    <w:rsid w:val="5A472431"/>
    <w:rsid w:val="5A51734C"/>
    <w:rsid w:val="5AF15A1A"/>
    <w:rsid w:val="5B0F63F8"/>
    <w:rsid w:val="5BAE66DD"/>
    <w:rsid w:val="5CAF0294"/>
    <w:rsid w:val="5D0D1FEE"/>
    <w:rsid w:val="5D9D42EC"/>
    <w:rsid w:val="5E002A51"/>
    <w:rsid w:val="5FB86C14"/>
    <w:rsid w:val="5FFA09C4"/>
    <w:rsid w:val="5FFA22B5"/>
    <w:rsid w:val="60A93009"/>
    <w:rsid w:val="60DA0BF8"/>
    <w:rsid w:val="60F5776F"/>
    <w:rsid w:val="61BE3221"/>
    <w:rsid w:val="61F41DAC"/>
    <w:rsid w:val="62220216"/>
    <w:rsid w:val="629F1613"/>
    <w:rsid w:val="62A77EC2"/>
    <w:rsid w:val="639A466F"/>
    <w:rsid w:val="65362175"/>
    <w:rsid w:val="66D83764"/>
    <w:rsid w:val="66FB66D7"/>
    <w:rsid w:val="6700262A"/>
    <w:rsid w:val="67DB4E5F"/>
    <w:rsid w:val="67EF390B"/>
    <w:rsid w:val="68136B34"/>
    <w:rsid w:val="691577C6"/>
    <w:rsid w:val="69353D0A"/>
    <w:rsid w:val="69F67AF0"/>
    <w:rsid w:val="6A26473B"/>
    <w:rsid w:val="6AA16795"/>
    <w:rsid w:val="6B9A2813"/>
    <w:rsid w:val="6BCF2629"/>
    <w:rsid w:val="6C96368D"/>
    <w:rsid w:val="6CB71DEE"/>
    <w:rsid w:val="6D2D0302"/>
    <w:rsid w:val="6D932D18"/>
    <w:rsid w:val="6DD979A4"/>
    <w:rsid w:val="6DF76E65"/>
    <w:rsid w:val="6E937AF6"/>
    <w:rsid w:val="6EF60417"/>
    <w:rsid w:val="700A765B"/>
    <w:rsid w:val="704E6EE4"/>
    <w:rsid w:val="70C152B0"/>
    <w:rsid w:val="714B46F4"/>
    <w:rsid w:val="720672F0"/>
    <w:rsid w:val="72D905B3"/>
    <w:rsid w:val="733E3996"/>
    <w:rsid w:val="73B266C9"/>
    <w:rsid w:val="73CD2299"/>
    <w:rsid w:val="73F655A7"/>
    <w:rsid w:val="749C1A06"/>
    <w:rsid w:val="74B12A54"/>
    <w:rsid w:val="75220020"/>
    <w:rsid w:val="75421D30"/>
    <w:rsid w:val="755062EF"/>
    <w:rsid w:val="75A73F2F"/>
    <w:rsid w:val="75FE283B"/>
    <w:rsid w:val="76345ABE"/>
    <w:rsid w:val="76B66AFB"/>
    <w:rsid w:val="77094168"/>
    <w:rsid w:val="77AE3B31"/>
    <w:rsid w:val="795A5F0C"/>
    <w:rsid w:val="7A2A207E"/>
    <w:rsid w:val="7A432F13"/>
    <w:rsid w:val="7A546ECE"/>
    <w:rsid w:val="7A746465"/>
    <w:rsid w:val="7B8A179D"/>
    <w:rsid w:val="7C815164"/>
    <w:rsid w:val="7DA77C5D"/>
    <w:rsid w:val="7DF62823"/>
    <w:rsid w:val="7EBD5D0C"/>
    <w:rsid w:val="7FC563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1"/>
    <w:qFormat/>
    <w:uiPriority w:val="9"/>
    <w:pPr>
      <w:keepNext/>
      <w:jc w:val="center"/>
      <w:outlineLvl w:val="0"/>
    </w:pPr>
    <w:rPr>
      <w:rFonts w:ascii="宋体" w:hAnsi="宋体"/>
      <w:sz w:val="32"/>
      <w:szCs w:val="24"/>
    </w:rPr>
  </w:style>
  <w:style w:type="paragraph" w:styleId="4">
    <w:name w:val="heading 2"/>
    <w:basedOn w:val="1"/>
    <w:next w:val="1"/>
    <w:link w:val="3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3"/>
    <w:qFormat/>
    <w:uiPriority w:val="9"/>
    <w:pPr>
      <w:keepNext/>
      <w:ind w:left="358"/>
      <w:outlineLvl w:val="2"/>
    </w:pPr>
    <w:rPr>
      <w:b/>
      <w:bCs/>
      <w:sz w:val="32"/>
      <w:szCs w:val="32"/>
    </w:rPr>
  </w:style>
  <w:style w:type="paragraph" w:styleId="6">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qFormat/>
    <w:uiPriority w:val="99"/>
    <w:pPr>
      <w:widowControl/>
      <w:tabs>
        <w:tab w:val="left" w:pos="0"/>
        <w:tab w:val="left" w:pos="993"/>
        <w:tab w:val="left" w:pos="1134"/>
      </w:tabs>
      <w:spacing w:line="500" w:lineRule="exact"/>
    </w:pPr>
  </w:style>
  <w:style w:type="paragraph" w:styleId="7">
    <w:name w:val="table of authorities"/>
    <w:basedOn w:val="1"/>
    <w:next w:val="1"/>
    <w:unhideWhenUsed/>
    <w:qFormat/>
    <w:uiPriority w:val="99"/>
    <w:pPr>
      <w:ind w:left="420" w:leftChars="200"/>
    </w:pPr>
  </w:style>
  <w:style w:type="paragraph" w:styleId="8">
    <w:name w:val="Normal Indent"/>
    <w:basedOn w:val="1"/>
    <w:qFormat/>
    <w:uiPriority w:val="99"/>
    <w:pPr>
      <w:ind w:firstLine="420"/>
    </w:pPr>
  </w:style>
  <w:style w:type="paragraph" w:styleId="9">
    <w:name w:val="Document Map"/>
    <w:basedOn w:val="1"/>
    <w:qFormat/>
    <w:uiPriority w:val="0"/>
    <w:pPr>
      <w:shd w:val="clear" w:color="auto" w:fill="000080"/>
    </w:pPr>
    <w:rPr>
      <w:shd w:val="clear" w:color="auto" w:fill="000080"/>
    </w:rPr>
  </w:style>
  <w:style w:type="paragraph" w:styleId="10">
    <w:name w:val="annotation text"/>
    <w:basedOn w:val="1"/>
    <w:qFormat/>
    <w:uiPriority w:val="0"/>
    <w:pPr>
      <w:jc w:val="left"/>
    </w:pPr>
  </w:style>
  <w:style w:type="paragraph" w:styleId="11">
    <w:name w:val="Body Text Indent"/>
    <w:basedOn w:val="1"/>
    <w:link w:val="48"/>
    <w:qFormat/>
    <w:uiPriority w:val="99"/>
    <w:pPr>
      <w:spacing w:after="120"/>
      <w:ind w:left="420" w:leftChars="200"/>
    </w:pPr>
  </w:style>
  <w:style w:type="paragraph" w:styleId="12">
    <w:name w:val="Plain Text"/>
    <w:basedOn w:val="1"/>
    <w:link w:val="47"/>
    <w:qFormat/>
    <w:uiPriority w:val="99"/>
    <w:rPr>
      <w:rFonts w:ascii="宋体" w:hAnsi="Courier New"/>
      <w:szCs w:val="21"/>
    </w:rPr>
  </w:style>
  <w:style w:type="paragraph" w:styleId="13">
    <w:name w:val="Date"/>
    <w:basedOn w:val="1"/>
    <w:next w:val="1"/>
    <w:link w:val="45"/>
    <w:qFormat/>
    <w:uiPriority w:val="99"/>
    <w:pPr>
      <w:ind w:left="100" w:leftChars="2500"/>
    </w:pPr>
  </w:style>
  <w:style w:type="paragraph" w:styleId="14">
    <w:name w:val="Body Text Indent 2"/>
    <w:basedOn w:val="1"/>
    <w:link w:val="50"/>
    <w:qFormat/>
    <w:uiPriority w:val="99"/>
    <w:pPr>
      <w:ind w:firstLine="538" w:firstLineChars="196"/>
    </w:pPr>
  </w:style>
  <w:style w:type="paragraph" w:styleId="15">
    <w:name w:val="Balloon Text"/>
    <w:basedOn w:val="1"/>
    <w:link w:val="42"/>
    <w:qFormat/>
    <w:uiPriority w:val="99"/>
    <w:rPr>
      <w:sz w:val="0"/>
      <w:szCs w:val="0"/>
    </w:rPr>
  </w:style>
  <w:style w:type="paragraph" w:styleId="16">
    <w:name w:val="footer"/>
    <w:basedOn w:val="1"/>
    <w:next w:val="1"/>
    <w:link w:val="49"/>
    <w:qFormat/>
    <w:uiPriority w:val="99"/>
    <w:pPr>
      <w:tabs>
        <w:tab w:val="center" w:pos="4153"/>
        <w:tab w:val="right" w:pos="8306"/>
      </w:tabs>
      <w:snapToGrid w:val="0"/>
      <w:jc w:val="left"/>
    </w:pPr>
    <w:rPr>
      <w:sz w:val="18"/>
      <w:szCs w:val="18"/>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List"/>
    <w:basedOn w:val="1"/>
    <w:unhideWhenUsed/>
    <w:qFormat/>
    <w:uiPriority w:val="99"/>
    <w:pPr>
      <w:autoSpaceDE w:val="0"/>
      <w:autoSpaceDN w:val="0"/>
      <w:adjustRightInd w:val="0"/>
      <w:ind w:left="360" w:hanging="360"/>
      <w:jc w:val="left"/>
      <w:textAlignment w:val="baseline"/>
    </w:pPr>
    <w:rPr>
      <w:kern w:val="0"/>
      <w:sz w:val="20"/>
    </w:rPr>
  </w:style>
  <w:style w:type="paragraph" w:styleId="20">
    <w:name w:val="Body Text Indent 3"/>
    <w:basedOn w:val="1"/>
    <w:link w:val="43"/>
    <w:qFormat/>
    <w:uiPriority w:val="99"/>
    <w:pPr>
      <w:spacing w:after="120"/>
      <w:ind w:left="420" w:leftChars="200"/>
    </w:pPr>
    <w:rPr>
      <w:sz w:val="16"/>
      <w:szCs w:val="16"/>
    </w:rPr>
  </w:style>
  <w:style w:type="paragraph" w:styleId="21">
    <w:name w:val="Body Text 2"/>
    <w:basedOn w:val="1"/>
    <w:link w:val="88"/>
    <w:qFormat/>
    <w:uiPriority w:val="0"/>
    <w:pPr>
      <w:spacing w:after="120" w:line="480" w:lineRule="auto"/>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99"/>
    <w:rPr>
      <w:rFonts w:cs="Times New Roman"/>
    </w:rPr>
  </w:style>
  <w:style w:type="character" w:styleId="27">
    <w:name w:val="Hyperlink"/>
    <w:qFormat/>
    <w:uiPriority w:val="99"/>
    <w:rPr>
      <w:rFonts w:cs="Times New Roman"/>
      <w:color w:val="0000FF"/>
      <w:u w:val="single"/>
    </w:rPr>
  </w:style>
  <w:style w:type="paragraph" w:customStyle="1" w:styleId="28">
    <w:name w:val="段"/>
    <w:basedOn w:val="29"/>
    <w:next w:val="1"/>
    <w:qFormat/>
    <w:uiPriority w:val="99"/>
    <w:pPr>
      <w:autoSpaceDE w:val="0"/>
      <w:autoSpaceDN w:val="0"/>
      <w:adjustRightInd w:val="0"/>
      <w:snapToGrid w:val="0"/>
      <w:spacing w:line="360" w:lineRule="auto"/>
      <w:ind w:firstLine="200" w:firstLineChars="200"/>
    </w:pPr>
    <w:rPr>
      <w:rFonts w:ascii="宋体" w:hAnsi="Calibri" w:cs="宋体"/>
      <w:sz w:val="24"/>
    </w:rPr>
  </w:style>
  <w:style w:type="paragraph" w:customStyle="1" w:styleId="29">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0">
    <w:name w:val="首行缩进"/>
    <w:basedOn w:val="1"/>
    <w:qFormat/>
    <w:uiPriority w:val="0"/>
    <w:pPr>
      <w:ind w:firstLine="480" w:firstLineChars="200"/>
    </w:pPr>
    <w:rPr>
      <w:lang w:val="zh-CN"/>
    </w:rPr>
  </w:style>
  <w:style w:type="character" w:customStyle="1" w:styleId="31">
    <w:name w:val="标题 1 Char"/>
    <w:link w:val="3"/>
    <w:qFormat/>
    <w:locked/>
    <w:uiPriority w:val="9"/>
    <w:rPr>
      <w:rFonts w:ascii="宋体" w:hAnsi="宋体" w:eastAsia="宋体" w:cs="Times New Roman"/>
      <w:kern w:val="2"/>
      <w:sz w:val="24"/>
      <w:szCs w:val="24"/>
      <w:lang w:val="en-US" w:eastAsia="zh-CN" w:bidi="ar-SA"/>
    </w:rPr>
  </w:style>
  <w:style w:type="character" w:customStyle="1" w:styleId="32">
    <w:name w:val="标题 2 Char1"/>
    <w:link w:val="4"/>
    <w:semiHidden/>
    <w:qFormat/>
    <w:uiPriority w:val="9"/>
    <w:rPr>
      <w:rFonts w:ascii="Cambria" w:hAnsi="Cambria" w:eastAsia="宋体" w:cs="Times New Roman"/>
      <w:b/>
      <w:bCs/>
      <w:kern w:val="2"/>
      <w:sz w:val="32"/>
      <w:szCs w:val="32"/>
    </w:rPr>
  </w:style>
  <w:style w:type="character" w:customStyle="1" w:styleId="33">
    <w:name w:val="标题 3 Char"/>
    <w:link w:val="5"/>
    <w:semiHidden/>
    <w:qFormat/>
    <w:uiPriority w:val="9"/>
    <w:rPr>
      <w:b/>
      <w:bCs/>
      <w:kern w:val="2"/>
      <w:sz w:val="32"/>
      <w:szCs w:val="32"/>
    </w:rPr>
  </w:style>
  <w:style w:type="character" w:customStyle="1" w:styleId="34">
    <w:name w:val="页眉 Char"/>
    <w:qFormat/>
    <w:locked/>
    <w:uiPriority w:val="0"/>
    <w:rPr>
      <w:rFonts w:eastAsia="宋体" w:cs="Times New Roman"/>
      <w:kern w:val="2"/>
      <w:sz w:val="18"/>
      <w:szCs w:val="18"/>
      <w:lang w:val="en-US" w:eastAsia="zh-CN" w:bidi="ar-SA"/>
    </w:rPr>
  </w:style>
  <w:style w:type="character" w:customStyle="1" w:styleId="35">
    <w:name w:val="正文文本缩进 3 Char"/>
    <w:qFormat/>
    <w:locked/>
    <w:uiPriority w:val="0"/>
    <w:rPr>
      <w:rFonts w:cs="Times New Roman"/>
      <w:kern w:val="2"/>
      <w:sz w:val="16"/>
      <w:szCs w:val="16"/>
    </w:rPr>
  </w:style>
  <w:style w:type="character" w:customStyle="1" w:styleId="36">
    <w:name w:val="font5 Char"/>
    <w:link w:val="37"/>
    <w:qFormat/>
    <w:locked/>
    <w:uiPriority w:val="0"/>
    <w:rPr>
      <w:rFonts w:ascii="宋体" w:hAnsi="宋体" w:eastAsia="宋体" w:cs="Times New Roman"/>
      <w:sz w:val="24"/>
      <w:szCs w:val="24"/>
      <w:lang w:val="en-US" w:eastAsia="zh-CN" w:bidi="ar-SA"/>
    </w:rPr>
  </w:style>
  <w:style w:type="paragraph" w:customStyle="1" w:styleId="37">
    <w:name w:val="font5"/>
    <w:basedOn w:val="1"/>
    <w:link w:val="36"/>
    <w:qFormat/>
    <w:uiPriority w:val="0"/>
    <w:pPr>
      <w:widowControl/>
      <w:spacing w:before="100" w:beforeAutospacing="1" w:after="100" w:afterAutospacing="1"/>
      <w:jc w:val="left"/>
    </w:pPr>
    <w:rPr>
      <w:rFonts w:ascii="宋体" w:hAnsi="宋体"/>
      <w:kern w:val="0"/>
      <w:sz w:val="24"/>
      <w:szCs w:val="24"/>
    </w:rPr>
  </w:style>
  <w:style w:type="character" w:customStyle="1" w:styleId="38">
    <w:name w:val="15"/>
    <w:qFormat/>
    <w:uiPriority w:val="0"/>
    <w:rPr>
      <w:rFonts w:cs="Times New Roman"/>
    </w:rPr>
  </w:style>
  <w:style w:type="character" w:customStyle="1" w:styleId="39">
    <w:name w:val="纯文本 Char"/>
    <w:qFormat/>
    <w:locked/>
    <w:uiPriority w:val="0"/>
    <w:rPr>
      <w:rFonts w:ascii="宋体" w:hAnsi="Courier New" w:eastAsia="宋体" w:cs="Times New Roman"/>
      <w:kern w:val="2"/>
      <w:sz w:val="21"/>
      <w:lang w:val="en-US" w:eastAsia="zh-CN" w:bidi="ar-SA"/>
    </w:rPr>
  </w:style>
  <w:style w:type="character" w:customStyle="1" w:styleId="40">
    <w:name w:val="页脚 Char"/>
    <w:qFormat/>
    <w:locked/>
    <w:uiPriority w:val="0"/>
    <w:rPr>
      <w:rFonts w:eastAsia="宋体" w:cs="Times New Roman"/>
      <w:kern w:val="2"/>
      <w:sz w:val="18"/>
      <w:lang w:val="en-US" w:eastAsia="zh-CN" w:bidi="ar-SA"/>
    </w:rPr>
  </w:style>
  <w:style w:type="character" w:customStyle="1" w:styleId="41">
    <w:name w:val="标题 2 Char"/>
    <w:qFormat/>
    <w:uiPriority w:val="0"/>
    <w:rPr>
      <w:rFonts w:ascii="宋体" w:hAnsi="宋体" w:eastAsia="黑体" w:cs="Times New Roman"/>
      <w:kern w:val="2"/>
      <w:sz w:val="24"/>
      <w:szCs w:val="24"/>
      <w:lang w:val="en-US" w:eastAsia="zh-CN" w:bidi="ar-SA"/>
    </w:rPr>
  </w:style>
  <w:style w:type="character" w:customStyle="1" w:styleId="42">
    <w:name w:val="批注框文本 Char"/>
    <w:link w:val="15"/>
    <w:semiHidden/>
    <w:qFormat/>
    <w:uiPriority w:val="99"/>
    <w:rPr>
      <w:kern w:val="2"/>
      <w:sz w:val="0"/>
      <w:szCs w:val="0"/>
    </w:rPr>
  </w:style>
  <w:style w:type="character" w:customStyle="1" w:styleId="43">
    <w:name w:val="正文文本缩进 3 Char1"/>
    <w:link w:val="20"/>
    <w:semiHidden/>
    <w:qFormat/>
    <w:uiPriority w:val="99"/>
    <w:rPr>
      <w:kern w:val="2"/>
      <w:sz w:val="16"/>
      <w:szCs w:val="16"/>
    </w:rPr>
  </w:style>
  <w:style w:type="character" w:customStyle="1" w:styleId="44">
    <w:name w:val="页眉 Char1"/>
    <w:link w:val="17"/>
    <w:semiHidden/>
    <w:qFormat/>
    <w:uiPriority w:val="99"/>
    <w:rPr>
      <w:kern w:val="2"/>
      <w:sz w:val="18"/>
      <w:szCs w:val="18"/>
    </w:rPr>
  </w:style>
  <w:style w:type="character" w:customStyle="1" w:styleId="45">
    <w:name w:val="日期 Char"/>
    <w:link w:val="13"/>
    <w:semiHidden/>
    <w:qFormat/>
    <w:uiPriority w:val="99"/>
    <w:rPr>
      <w:kern w:val="2"/>
      <w:sz w:val="21"/>
    </w:rPr>
  </w:style>
  <w:style w:type="character" w:customStyle="1" w:styleId="46">
    <w:name w:val="正文文本 Char"/>
    <w:link w:val="2"/>
    <w:semiHidden/>
    <w:qFormat/>
    <w:uiPriority w:val="99"/>
    <w:rPr>
      <w:kern w:val="2"/>
      <w:sz w:val="21"/>
    </w:rPr>
  </w:style>
  <w:style w:type="character" w:customStyle="1" w:styleId="47">
    <w:name w:val="纯文本 Char1"/>
    <w:link w:val="12"/>
    <w:semiHidden/>
    <w:qFormat/>
    <w:uiPriority w:val="99"/>
    <w:rPr>
      <w:rFonts w:ascii="宋体" w:hAnsi="Courier New" w:cs="Courier New"/>
      <w:kern w:val="2"/>
      <w:sz w:val="21"/>
      <w:szCs w:val="21"/>
    </w:rPr>
  </w:style>
  <w:style w:type="character" w:customStyle="1" w:styleId="48">
    <w:name w:val="正文文本缩进 Char"/>
    <w:link w:val="11"/>
    <w:semiHidden/>
    <w:qFormat/>
    <w:uiPriority w:val="99"/>
    <w:rPr>
      <w:kern w:val="2"/>
      <w:sz w:val="21"/>
    </w:rPr>
  </w:style>
  <w:style w:type="character" w:customStyle="1" w:styleId="49">
    <w:name w:val="页脚 Char1"/>
    <w:link w:val="16"/>
    <w:semiHidden/>
    <w:qFormat/>
    <w:uiPriority w:val="99"/>
    <w:rPr>
      <w:kern w:val="2"/>
      <w:sz w:val="18"/>
      <w:szCs w:val="18"/>
    </w:rPr>
  </w:style>
  <w:style w:type="character" w:customStyle="1" w:styleId="50">
    <w:name w:val="正文文本缩进 2 Char"/>
    <w:link w:val="14"/>
    <w:semiHidden/>
    <w:qFormat/>
    <w:uiPriority w:val="99"/>
    <w:rPr>
      <w:kern w:val="2"/>
      <w:sz w:val="21"/>
    </w:rPr>
  </w:style>
  <w:style w:type="paragraph" w:customStyle="1" w:styleId="51">
    <w:name w:val="xl29"/>
    <w:basedOn w:val="1"/>
    <w:qFormat/>
    <w:uiPriority w:val="0"/>
    <w:pPr>
      <w:widowControl/>
      <w:pBdr>
        <w:top w:val="single" w:color="auto" w:sz="4" w:space="0"/>
        <w:left w:val="single" w:color="auto" w:sz="4" w:space="0"/>
      </w:pBdr>
      <w:spacing w:before="100" w:beforeAutospacing="1" w:after="100" w:afterAutospacing="1"/>
      <w:jc w:val="left"/>
    </w:pPr>
    <w:rPr>
      <w:kern w:val="0"/>
      <w:sz w:val="24"/>
      <w:szCs w:val="24"/>
    </w:rPr>
  </w:style>
  <w:style w:type="paragraph" w:customStyle="1" w:styleId="52">
    <w:name w:val="xl5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53">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4">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5">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56">
    <w:name w:val="xl4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57">
    <w:name w:val="xl36"/>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59">
    <w:name w:val="xl46"/>
    <w:basedOn w:val="1"/>
    <w:qFormat/>
    <w:uiPriority w:val="0"/>
    <w:pPr>
      <w:widowControl/>
      <w:pBdr>
        <w:left w:val="single" w:color="auto" w:sz="4" w:space="0"/>
      </w:pBdr>
      <w:spacing w:before="100" w:beforeAutospacing="1" w:after="100" w:afterAutospacing="1"/>
      <w:jc w:val="center"/>
    </w:pPr>
    <w:rPr>
      <w:rFonts w:ascii="宋体" w:hAnsi="宋体"/>
      <w:kern w:val="0"/>
      <w:sz w:val="24"/>
      <w:szCs w:val="24"/>
    </w:rPr>
  </w:style>
  <w:style w:type="paragraph" w:customStyle="1" w:styleId="60">
    <w:name w:val="xl38"/>
    <w:basedOn w:val="1"/>
    <w:qFormat/>
    <w:uiPriority w:val="0"/>
    <w:pPr>
      <w:widowControl/>
      <w:pBdr>
        <w:bottom w:val="single" w:color="auto" w:sz="4" w:space="0"/>
      </w:pBdr>
      <w:spacing w:before="100" w:beforeAutospacing="1" w:after="100" w:afterAutospacing="1"/>
      <w:jc w:val="left"/>
    </w:pPr>
    <w:rPr>
      <w:rFonts w:ascii="宋体" w:hAnsi="宋体"/>
      <w:kern w:val="0"/>
      <w:sz w:val="24"/>
      <w:szCs w:val="24"/>
    </w:rPr>
  </w:style>
  <w:style w:type="paragraph" w:customStyle="1" w:styleId="61">
    <w:name w:val="xl34"/>
    <w:basedOn w:val="1"/>
    <w:qFormat/>
    <w:uiPriority w:val="0"/>
    <w:pPr>
      <w:widowControl/>
      <w:pBdr>
        <w:left w:val="single" w:color="auto" w:sz="4" w:space="0"/>
        <w:right w:val="single" w:color="auto" w:sz="4" w:space="0"/>
      </w:pBdr>
      <w:spacing w:before="100" w:beforeAutospacing="1" w:after="100" w:afterAutospacing="1"/>
      <w:jc w:val="left"/>
    </w:pPr>
    <w:rPr>
      <w:kern w:val="0"/>
      <w:sz w:val="24"/>
      <w:szCs w:val="24"/>
    </w:rPr>
  </w:style>
  <w:style w:type="paragraph" w:customStyle="1" w:styleId="62">
    <w:name w:val="_Style 2"/>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63">
    <w:name w:val="Char"/>
    <w:basedOn w:val="1"/>
    <w:qFormat/>
    <w:uiPriority w:val="0"/>
    <w:pPr>
      <w:widowControl/>
      <w:spacing w:after="160" w:line="240" w:lineRule="exact"/>
      <w:jc w:val="left"/>
    </w:pPr>
  </w:style>
  <w:style w:type="paragraph" w:customStyle="1" w:styleId="64">
    <w:name w:val="xl35"/>
    <w:basedOn w:val="1"/>
    <w:qFormat/>
    <w:uiPriority w:val="0"/>
    <w:pPr>
      <w:widowControl/>
      <w:pBdr>
        <w:left w:val="single" w:color="auto" w:sz="4" w:space="0"/>
      </w:pBdr>
      <w:spacing w:before="100" w:beforeAutospacing="1" w:after="100" w:afterAutospacing="1"/>
      <w:jc w:val="left"/>
    </w:pPr>
    <w:rPr>
      <w:rFonts w:ascii="宋体" w:hAnsi="宋体"/>
      <w:kern w:val="0"/>
      <w:sz w:val="24"/>
      <w:szCs w:val="24"/>
    </w:rPr>
  </w:style>
  <w:style w:type="paragraph" w:customStyle="1" w:styleId="65">
    <w:name w:val="xl33"/>
    <w:basedOn w:val="1"/>
    <w:qFormat/>
    <w:uiPriority w:val="0"/>
    <w:pPr>
      <w:widowControl/>
      <w:pBdr>
        <w:left w:val="single" w:color="auto" w:sz="4" w:space="0"/>
      </w:pBdr>
      <w:spacing w:before="100" w:beforeAutospacing="1" w:after="100" w:afterAutospacing="1"/>
      <w:jc w:val="left"/>
    </w:pPr>
    <w:rPr>
      <w:kern w:val="0"/>
      <w:sz w:val="24"/>
      <w:szCs w:val="24"/>
    </w:rPr>
  </w:style>
  <w:style w:type="paragraph" w:customStyle="1" w:styleId="66">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67">
    <w:name w:val="xl27"/>
    <w:basedOn w:val="1"/>
    <w:qFormat/>
    <w:uiPriority w:val="0"/>
    <w:pPr>
      <w:widowControl/>
      <w:pBdr>
        <w:top w:val="single" w:color="auto" w:sz="4" w:space="0"/>
        <w:right w:val="single" w:color="auto" w:sz="4" w:space="0"/>
      </w:pBdr>
      <w:spacing w:before="100" w:beforeAutospacing="1" w:after="100" w:afterAutospacing="1"/>
      <w:jc w:val="left"/>
    </w:pPr>
    <w:rPr>
      <w:kern w:val="0"/>
      <w:sz w:val="24"/>
      <w:szCs w:val="24"/>
    </w:rPr>
  </w:style>
  <w:style w:type="paragraph" w:customStyle="1" w:styleId="6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9">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70">
    <w:name w:val="xl24"/>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71">
    <w:name w:val="font8"/>
    <w:basedOn w:val="1"/>
    <w:qFormat/>
    <w:uiPriority w:val="0"/>
    <w:pPr>
      <w:widowControl/>
      <w:spacing w:before="100" w:beforeAutospacing="1" w:after="100" w:afterAutospacing="1"/>
      <w:jc w:val="left"/>
    </w:pPr>
    <w:rPr>
      <w:kern w:val="0"/>
      <w:sz w:val="28"/>
      <w:szCs w:val="28"/>
    </w:rPr>
  </w:style>
  <w:style w:type="paragraph" w:customStyle="1" w:styleId="7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73">
    <w:name w:val="xl4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4"/>
      <w:szCs w:val="24"/>
    </w:rPr>
  </w:style>
  <w:style w:type="paragraph" w:customStyle="1" w:styleId="74">
    <w:name w:val="font7"/>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75">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76">
    <w:name w:val="1册标题2"/>
    <w:basedOn w:val="4"/>
    <w:next w:val="1"/>
    <w:qFormat/>
    <w:uiPriority w:val="0"/>
    <w:pPr>
      <w:keepNext w:val="0"/>
      <w:keepLines w:val="0"/>
      <w:snapToGrid w:val="0"/>
      <w:spacing w:before="0" w:after="0" w:line="360" w:lineRule="auto"/>
      <w:jc w:val="center"/>
      <w:outlineLvl w:val="9"/>
    </w:pPr>
    <w:rPr>
      <w:rFonts w:ascii="宋体" w:hAnsi="宋体" w:cs="Arial"/>
    </w:rPr>
  </w:style>
  <w:style w:type="paragraph" w:customStyle="1" w:styleId="77">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8">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kern w:val="0"/>
      <w:sz w:val="24"/>
      <w:szCs w:val="24"/>
    </w:rPr>
  </w:style>
  <w:style w:type="paragraph" w:customStyle="1" w:styleId="79">
    <w:name w:val="xl45"/>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4"/>
      <w:szCs w:val="24"/>
    </w:rPr>
  </w:style>
  <w:style w:type="paragraph" w:customStyle="1" w:styleId="80">
    <w:name w:val="xl48"/>
    <w:basedOn w:val="1"/>
    <w:qFormat/>
    <w:uiPriority w:val="0"/>
    <w:pPr>
      <w:widowControl/>
      <w:pBdr>
        <w:left w:val="single" w:color="auto" w:sz="4" w:space="0"/>
      </w:pBdr>
      <w:spacing w:before="100" w:beforeAutospacing="1" w:after="100" w:afterAutospacing="1"/>
      <w:jc w:val="center"/>
    </w:pPr>
    <w:rPr>
      <w:kern w:val="0"/>
      <w:sz w:val="24"/>
      <w:szCs w:val="24"/>
    </w:rPr>
  </w:style>
  <w:style w:type="paragraph" w:customStyle="1" w:styleId="81">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2">
    <w:name w:val="xl4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szCs w:val="24"/>
    </w:rPr>
  </w:style>
  <w:style w:type="paragraph" w:customStyle="1" w:styleId="83">
    <w:name w:val="xl52"/>
    <w:basedOn w:val="1"/>
    <w:qFormat/>
    <w:uiPriority w:val="0"/>
    <w:pPr>
      <w:widowControl/>
      <w:pBdr>
        <w:top w:val="single" w:color="auto" w:sz="4" w:space="0"/>
      </w:pBdr>
      <w:spacing w:before="100" w:beforeAutospacing="1" w:after="100" w:afterAutospacing="1"/>
      <w:jc w:val="center"/>
    </w:pPr>
    <w:rPr>
      <w:kern w:val="0"/>
      <w:sz w:val="24"/>
      <w:szCs w:val="24"/>
    </w:rPr>
  </w:style>
  <w:style w:type="paragraph" w:customStyle="1" w:styleId="84">
    <w:name w:val="xl32"/>
    <w:basedOn w:val="1"/>
    <w:qFormat/>
    <w:uiPriority w:val="0"/>
    <w:pPr>
      <w:widowControl/>
      <w:spacing w:before="100" w:beforeAutospacing="1" w:after="100" w:afterAutospacing="1"/>
      <w:jc w:val="left"/>
    </w:pPr>
    <w:rPr>
      <w:kern w:val="0"/>
      <w:sz w:val="24"/>
      <w:szCs w:val="24"/>
    </w:rPr>
  </w:style>
  <w:style w:type="paragraph" w:customStyle="1" w:styleId="85">
    <w:name w:val="xl2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表正文"/>
    <w:next w:val="2"/>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character" w:customStyle="1" w:styleId="88">
    <w:name w:val="正文文本 2 Char"/>
    <w:link w:val="21"/>
    <w:qFormat/>
    <w:uiPriority w:val="0"/>
    <w:rPr>
      <w:kern w:val="2"/>
      <w:sz w:val="21"/>
    </w:rPr>
  </w:style>
  <w:style w:type="paragraph" w:customStyle="1" w:styleId="89">
    <w:name w:val="样式 标题 3 + (中文) 黑体 小四 非加粗 段前: 7.8 磅 段后: 0 磅 行距: 固定值 20 磅"/>
    <w:basedOn w:val="5"/>
    <w:qFormat/>
    <w:uiPriority w:val="0"/>
    <w:pPr>
      <w:spacing w:line="400" w:lineRule="exact"/>
    </w:pPr>
    <w:rPr>
      <w:rFonts w:eastAsia="黑体" w:cs="宋体"/>
      <w:sz w:val="24"/>
      <w:szCs w:val="20"/>
    </w:rPr>
  </w:style>
  <w:style w:type="character" w:customStyle="1" w:styleId="90">
    <w:name w:val="font21"/>
    <w:qFormat/>
    <w:uiPriority w:val="0"/>
    <w:rPr>
      <w:rFonts w:ascii="宋体" w:hAnsi="宋体" w:eastAsia="宋体" w:cs="宋体"/>
      <w:color w:val="000000"/>
      <w:sz w:val="22"/>
      <w:szCs w:val="22"/>
      <w:u w:val="none"/>
    </w:rPr>
  </w:style>
  <w:style w:type="character" w:customStyle="1" w:styleId="91">
    <w:name w:val="font11"/>
    <w:qFormat/>
    <w:uiPriority w:val="0"/>
    <w:rPr>
      <w:rFonts w:ascii="宋体" w:hAnsi="宋体" w:eastAsia="宋体" w:cs="宋体"/>
      <w:color w:val="000000"/>
      <w:sz w:val="24"/>
      <w:szCs w:val="24"/>
      <w:u w:val="none"/>
    </w:rPr>
  </w:style>
  <w:style w:type="character" w:customStyle="1" w:styleId="92">
    <w:name w:val="fontstyle01"/>
    <w:qFormat/>
    <w:uiPriority w:val="0"/>
    <w:rPr>
      <w:rFonts w:hint="eastAsia" w:ascii="宋体" w:hAnsi="宋体" w:eastAsia="宋体"/>
      <w:color w:val="000000"/>
      <w:sz w:val="24"/>
      <w:szCs w:val="24"/>
    </w:rPr>
  </w:style>
  <w:style w:type="paragraph" w:customStyle="1" w:styleId="93">
    <w:name w:val="纯文本1"/>
    <w:basedOn w:val="1"/>
    <w:qFormat/>
    <w:uiPriority w:val="0"/>
    <w:rPr>
      <w:rFonts w:ascii="宋体" w:hAnsi="Courier New"/>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A9F62-7858-4305-87F2-B65EAE5BE0B8}">
  <ds:schemaRefs/>
</ds:datastoreItem>
</file>

<file path=docProps/app.xml><?xml version="1.0" encoding="utf-8"?>
<Properties xmlns="http://schemas.openxmlformats.org/officeDocument/2006/extended-properties" xmlns:vt="http://schemas.openxmlformats.org/officeDocument/2006/docPropsVTypes">
  <Template>Normal.dotm</Template>
  <Company>111111</Company>
  <Pages>21</Pages>
  <Words>5941</Words>
  <Characters>6162</Characters>
  <Lines>66</Lines>
  <Paragraphs>18</Paragraphs>
  <TotalTime>1</TotalTime>
  <ScaleCrop>false</ScaleCrop>
  <LinksUpToDate>false</LinksUpToDate>
  <CharactersWithSpaces>6973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2014-09-10T02:25:00Z</dcterms:created>
  <dc:creator>111111</dc:creator>
  <cp:lastModifiedBy>玖泳啡喝镀</cp:lastModifiedBy>
  <cp:lastPrinted>2021-07-27T03:30:00Z</cp:lastPrinted>
  <dcterms:modified xsi:type="dcterms:W3CDTF">2025-12-17T07:49:56Z</dcterms:modified>
  <dc:title>竞争性谈判文件</dc:title>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02914800CAAF4C4F90A583A67A8AC84C</vt:lpwstr>
  </property>
  <property fmtid="{D5CDD505-2E9C-101B-9397-08002B2CF9AE}" pid="4" name="KSOTemplateDocerSaveRecord">
    <vt:lpwstr>eyJoZGlkIjoiMDljYzUzMWQ4OWI0YzBkYjYzMDRhZTY5ZjZkYmFmYTgiLCJ1c2VySWQiOiIxNzI5MzUwNDQ0In0=</vt:lpwstr>
  </property>
</Properties>
</file>